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03E0D" w14:textId="72C0491C" w:rsidR="007F0726" w:rsidRPr="00CE0424" w:rsidRDefault="007F0726" w:rsidP="007F0726">
      <w:pPr>
        <w:pStyle w:val="3GPPHeader"/>
        <w:spacing w:after="60"/>
        <w:rPr>
          <w:sz w:val="32"/>
          <w:szCs w:val="32"/>
          <w:highlight w:val="yellow"/>
        </w:rPr>
      </w:pPr>
      <w:bookmarkStart w:id="0" w:name="_Hlk485380700"/>
      <w:r w:rsidRPr="00CE0424">
        <w:t>3GPP TSG-RAN WG</w:t>
      </w:r>
      <w:r>
        <w:t>2</w:t>
      </w:r>
      <w:r w:rsidRPr="00CE0424">
        <w:t xml:space="preserve"> #</w:t>
      </w:r>
      <w:r>
        <w:t>98-AH</w:t>
      </w:r>
      <w:r w:rsidRPr="00CE0424">
        <w:tab/>
      </w:r>
      <w:r w:rsidRPr="00CE0424">
        <w:rPr>
          <w:sz w:val="32"/>
          <w:szCs w:val="32"/>
        </w:rPr>
        <w:t xml:space="preserve">Tdoc </w:t>
      </w:r>
      <w:r w:rsidR="009C418C" w:rsidRPr="009C418C">
        <w:rPr>
          <w:sz w:val="32"/>
          <w:szCs w:val="32"/>
        </w:rPr>
        <w:t>R2-1707169</w:t>
      </w:r>
    </w:p>
    <w:p w14:paraId="2F295CC1" w14:textId="77777777" w:rsidR="007F0726" w:rsidRPr="00CE0424" w:rsidRDefault="007F0726" w:rsidP="007F0726">
      <w:pPr>
        <w:pStyle w:val="3GPPHeader"/>
      </w:pPr>
      <w:r w:rsidRPr="009E723D">
        <w:rPr>
          <w:rFonts w:cs="Arial" w:hint="eastAsia"/>
          <w:color w:val="000000"/>
          <w:szCs w:val="16"/>
        </w:rPr>
        <w:t>Qingdao</w:t>
      </w:r>
      <w:r>
        <w:t>, P.R. of China, 27</w:t>
      </w:r>
      <w:r w:rsidRPr="00C544E1">
        <w:rPr>
          <w:vertAlign w:val="superscript"/>
        </w:rPr>
        <w:t>th</w:t>
      </w:r>
      <w:r>
        <w:t xml:space="preserve"> – 29</w:t>
      </w:r>
      <w:r w:rsidRPr="00AE3743">
        <w:rPr>
          <w:vertAlign w:val="superscript"/>
        </w:rPr>
        <w:t>th</w:t>
      </w:r>
      <w:r>
        <w:t xml:space="preserve"> June 2017</w:t>
      </w:r>
    </w:p>
    <w:p w14:paraId="60D81E65" w14:textId="77777777" w:rsidR="007F0726" w:rsidRPr="00CE0424" w:rsidRDefault="007F0726" w:rsidP="007F0726">
      <w:pPr>
        <w:pStyle w:val="3GPPHeader"/>
      </w:pPr>
    </w:p>
    <w:p w14:paraId="5E12F111" w14:textId="013E3BDA" w:rsidR="007F0726" w:rsidRPr="00316DEF" w:rsidRDefault="007F0726" w:rsidP="007F0726">
      <w:pPr>
        <w:pStyle w:val="3GPPHeader"/>
        <w:rPr>
          <w:sz w:val="22"/>
          <w:szCs w:val="22"/>
          <w:lang w:val="en-US"/>
        </w:rPr>
      </w:pPr>
      <w:r w:rsidRPr="00316DEF">
        <w:rPr>
          <w:sz w:val="22"/>
          <w:szCs w:val="22"/>
          <w:lang w:val="en-US"/>
        </w:rPr>
        <w:t>Agenda Item:</w:t>
      </w:r>
      <w:r w:rsidRPr="00316DEF">
        <w:rPr>
          <w:sz w:val="22"/>
          <w:szCs w:val="22"/>
          <w:lang w:val="en-US"/>
        </w:rPr>
        <w:tab/>
        <w:t>10.</w:t>
      </w:r>
      <w:r w:rsidR="009C418C">
        <w:rPr>
          <w:sz w:val="22"/>
          <w:szCs w:val="22"/>
          <w:lang w:val="en-US"/>
        </w:rPr>
        <w:t>3.1.5</w:t>
      </w:r>
    </w:p>
    <w:p w14:paraId="17B6F3FE" w14:textId="77777777" w:rsidR="007F0726" w:rsidRDefault="007F0726" w:rsidP="007F0726">
      <w:pPr>
        <w:pStyle w:val="3GPPHeader"/>
        <w:rPr>
          <w:sz w:val="22"/>
          <w:szCs w:val="22"/>
        </w:rPr>
      </w:pPr>
      <w:r>
        <w:rPr>
          <w:sz w:val="22"/>
          <w:szCs w:val="22"/>
        </w:rPr>
        <w:t>Source:</w:t>
      </w:r>
      <w:r>
        <w:rPr>
          <w:sz w:val="22"/>
          <w:szCs w:val="22"/>
        </w:rPr>
        <w:tab/>
        <w:t>Ericsson</w:t>
      </w:r>
    </w:p>
    <w:p w14:paraId="60BB1071" w14:textId="4FAFA828" w:rsidR="007F0726" w:rsidRPr="00F07031" w:rsidRDefault="007F0726" w:rsidP="007F0726">
      <w:pPr>
        <w:pStyle w:val="3GPPHeader"/>
        <w:rPr>
          <w:sz w:val="22"/>
          <w:szCs w:val="22"/>
        </w:rPr>
      </w:pPr>
      <w:r w:rsidRPr="00F07031">
        <w:rPr>
          <w:sz w:val="22"/>
          <w:szCs w:val="22"/>
        </w:rPr>
        <w:t>Title:</w:t>
      </w:r>
      <w:r w:rsidRPr="00F07031">
        <w:rPr>
          <w:sz w:val="22"/>
          <w:szCs w:val="22"/>
        </w:rPr>
        <w:tab/>
      </w:r>
      <w:r w:rsidR="00033E6D">
        <w:rPr>
          <w:sz w:val="22"/>
          <w:szCs w:val="22"/>
        </w:rPr>
        <w:t>Scheduling request functionality</w:t>
      </w:r>
    </w:p>
    <w:p w14:paraId="0372AF99" w14:textId="77777777" w:rsidR="007F0726" w:rsidRPr="00CE0424" w:rsidRDefault="007F0726" w:rsidP="007F0726">
      <w:pPr>
        <w:pStyle w:val="3GPPHeader"/>
        <w:rPr>
          <w:sz w:val="22"/>
          <w:szCs w:val="22"/>
        </w:rPr>
      </w:pPr>
      <w:r w:rsidRPr="00F07031">
        <w:rPr>
          <w:sz w:val="22"/>
          <w:szCs w:val="22"/>
        </w:rPr>
        <w:t>Document for:</w:t>
      </w:r>
      <w:r w:rsidRPr="00F07031">
        <w:rPr>
          <w:sz w:val="22"/>
          <w:szCs w:val="22"/>
        </w:rPr>
        <w:tab/>
        <w:t>Discussion, Decision</w:t>
      </w:r>
    </w:p>
    <w:p w14:paraId="61C72D50" w14:textId="77777777" w:rsidR="007F0726" w:rsidRDefault="007F0726" w:rsidP="007F0726">
      <w:pPr>
        <w:pStyle w:val="Heading1"/>
        <w:numPr>
          <w:ilvl w:val="0"/>
          <w:numId w:val="16"/>
        </w:numPr>
        <w:textAlignment w:val="auto"/>
      </w:pPr>
      <w:r>
        <w:t>Introduction</w:t>
      </w:r>
    </w:p>
    <w:p w14:paraId="312240C3" w14:textId="77777777" w:rsidR="007F0726" w:rsidRDefault="007F0726" w:rsidP="007F0726">
      <w:r w:rsidRPr="007A50DC">
        <w:rPr>
          <w:bCs/>
          <w:lang w:val="en-US"/>
        </w:rPr>
        <w:t xml:space="preserve">In #RAN2 98 some agreements related to </w:t>
      </w:r>
      <w:r w:rsidRPr="007A50DC">
        <w:t xml:space="preserve">SR were reached. </w:t>
      </w:r>
    </w:p>
    <w:p w14:paraId="0A1B457F" w14:textId="77777777" w:rsidR="007F0726" w:rsidRDefault="007F0726" w:rsidP="007F0726">
      <w:pPr>
        <w:pStyle w:val="Doc-text2"/>
        <w:pBdr>
          <w:top w:val="single" w:sz="4" w:space="1" w:color="auto"/>
          <w:left w:val="single" w:sz="4" w:space="4" w:color="auto"/>
          <w:bottom w:val="single" w:sz="4" w:space="1" w:color="auto"/>
          <w:right w:val="single" w:sz="4" w:space="4" w:color="auto"/>
        </w:pBdr>
        <w:rPr>
          <w:b/>
        </w:rPr>
      </w:pPr>
      <w:r>
        <w:rPr>
          <w:b/>
        </w:rPr>
        <w:t>Agreements</w:t>
      </w:r>
    </w:p>
    <w:p w14:paraId="5345C5A5" w14:textId="77777777" w:rsidR="007F0726" w:rsidRDefault="007F0726" w:rsidP="007F0726">
      <w:pPr>
        <w:pStyle w:val="Doc-text2"/>
        <w:pBdr>
          <w:top w:val="single" w:sz="4" w:space="1" w:color="auto"/>
          <w:left w:val="single" w:sz="4" w:space="4" w:color="auto"/>
          <w:bottom w:val="single" w:sz="4" w:space="1" w:color="auto"/>
          <w:right w:val="single" w:sz="4" w:space="4" w:color="auto"/>
        </w:pBdr>
        <w:rPr>
          <w:lang w:eastAsia="zh-CN"/>
        </w:rPr>
      </w:pPr>
      <w:r>
        <w:t>1.</w:t>
      </w:r>
      <w:r>
        <w:tab/>
      </w:r>
      <w:r>
        <w:rPr>
          <w:lang w:eastAsia="zh-CN"/>
        </w:rPr>
        <w:t>Multiple SR configurations can be configured to the UE and which SR configuration is used depends on the LCH that triggers the SR.  The granularity of SR configuration for a logical channel is FFS.</w:t>
      </w:r>
    </w:p>
    <w:p w14:paraId="36BC20BC" w14:textId="77777777" w:rsidR="007F0726" w:rsidRDefault="007F0726" w:rsidP="007F0726">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2. </w:t>
      </w:r>
      <w:r>
        <w:rPr>
          <w:lang w:eastAsia="zh-CN"/>
        </w:rPr>
        <w:tab/>
        <w:t xml:space="preserve">From RAN2 point of view a single bit SR with multiple SR configuration is sufficient to distinguish the “numerology/TTI length” of the logical channel that trigger the SR.  RAN2 has not identified other use cases for which multibit SR is need with sufficient support.  </w:t>
      </w:r>
    </w:p>
    <w:p w14:paraId="6A40A54F" w14:textId="77777777" w:rsidR="007F0726" w:rsidRDefault="007F0726" w:rsidP="007F0726">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t xml:space="preserve">RAN2 does not see the need to convey buffer status information.  </w:t>
      </w:r>
    </w:p>
    <w:p w14:paraId="4D12BFCF" w14:textId="77777777" w:rsidR="007F0726" w:rsidRDefault="007F0726" w:rsidP="007F0726">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4. </w:t>
      </w:r>
      <w:r>
        <w:rPr>
          <w:lang w:eastAsia="zh-CN"/>
        </w:rPr>
        <w:tab/>
        <w:t xml:space="preserve">Send LS to RAN1 to indicate to RAN1 that RAN2 doesn’t see the need to support multi-bit SR. </w:t>
      </w:r>
    </w:p>
    <w:p w14:paraId="6355488E" w14:textId="77777777" w:rsidR="007F0726" w:rsidRPr="007A50DC" w:rsidRDefault="007F0726" w:rsidP="007F0726"/>
    <w:p w14:paraId="59CD600D" w14:textId="77777777" w:rsidR="007F0726" w:rsidRPr="001E0533" w:rsidRDefault="007F0726" w:rsidP="007F0726">
      <w:r w:rsidRPr="007A50DC">
        <w:t>This contribution further analyses the possible options to enhance SR to achieve the above agreements.</w:t>
      </w:r>
      <w:r>
        <w:t xml:space="preserve"> </w:t>
      </w:r>
    </w:p>
    <w:p w14:paraId="36EAC537" w14:textId="77777777" w:rsidR="007F0726" w:rsidRDefault="007F0726" w:rsidP="007F0726">
      <w:pPr>
        <w:pStyle w:val="Heading1"/>
        <w:numPr>
          <w:ilvl w:val="0"/>
          <w:numId w:val="16"/>
        </w:numPr>
        <w:textAlignment w:val="auto"/>
      </w:pPr>
      <w:r>
        <w:t>Discussion</w:t>
      </w:r>
    </w:p>
    <w:p w14:paraId="7D6A6FF6" w14:textId="2508DD09" w:rsidR="007F0726" w:rsidRDefault="007F0726" w:rsidP="007F0726">
      <w:pPr>
        <w:rPr>
          <w:rFonts w:cs="Arial"/>
          <w:lang w:eastAsia="ko-KR"/>
        </w:rPr>
      </w:pPr>
      <w:r>
        <w:rPr>
          <w:rFonts w:cs="Arial"/>
        </w:rPr>
        <w:t>It is agreed</w:t>
      </w:r>
      <w:r w:rsidRPr="002F0045">
        <w:rPr>
          <w:rFonts w:cs="Arial"/>
        </w:rPr>
        <w:t xml:space="preserve"> to introduce </w:t>
      </w:r>
      <w:r w:rsidRPr="002F0045">
        <w:rPr>
          <w:rFonts w:cs="Arial"/>
          <w:lang w:eastAsia="ko-KR"/>
        </w:rPr>
        <w:t xml:space="preserve">multiple </w:t>
      </w:r>
      <w:r>
        <w:rPr>
          <w:rFonts w:cs="Arial"/>
          <w:lang w:eastAsia="ko-KR"/>
        </w:rPr>
        <w:t xml:space="preserve">single-bit </w:t>
      </w:r>
      <w:r w:rsidRPr="002F0045">
        <w:rPr>
          <w:rFonts w:cs="Arial"/>
          <w:lang w:eastAsia="ko-KR"/>
        </w:rPr>
        <w:t xml:space="preserve">SR configurations, where different SR resources are </w:t>
      </w:r>
      <w:r>
        <w:rPr>
          <w:rFonts w:cs="Arial"/>
          <w:lang w:eastAsia="ko-KR"/>
        </w:rPr>
        <w:t xml:space="preserve">mapped </w:t>
      </w:r>
      <w:r w:rsidRPr="002F0045">
        <w:rPr>
          <w:rFonts w:cs="Arial"/>
          <w:lang w:eastAsia="ko-KR"/>
        </w:rPr>
        <w:t xml:space="preserve">to </w:t>
      </w:r>
      <w:r>
        <w:rPr>
          <w:rFonts w:cs="Arial"/>
          <w:lang w:eastAsia="ko-KR"/>
        </w:rPr>
        <w:t xml:space="preserve">either </w:t>
      </w:r>
      <w:r w:rsidRPr="002F0045">
        <w:rPr>
          <w:rFonts w:cs="Arial"/>
          <w:lang w:eastAsia="ko-KR"/>
        </w:rPr>
        <w:t>different LCHs/LCGs</w:t>
      </w:r>
      <w:r>
        <w:rPr>
          <w:rFonts w:cs="Arial"/>
          <w:lang w:eastAsia="ko-KR"/>
        </w:rPr>
        <w:t xml:space="preserve"> or alternatively numerology/TTI</w:t>
      </w:r>
      <w:r w:rsidRPr="002F0045">
        <w:rPr>
          <w:rFonts w:cs="Arial"/>
          <w:lang w:eastAsia="ko-KR"/>
        </w:rPr>
        <w:t xml:space="preserve">. </w:t>
      </w:r>
      <w:r>
        <w:rPr>
          <w:rFonts w:cs="Arial"/>
          <w:lang w:eastAsia="ko-KR"/>
        </w:rPr>
        <w:t xml:space="preserve">In this document, when mentioning a SR Configuration, it includes the parameters as in TS 36.331, i.e. </w:t>
      </w:r>
      <w:r w:rsidRPr="009C418C">
        <w:rPr>
          <w:rFonts w:cs="Arial"/>
          <w:i/>
          <w:lang w:eastAsia="en-US"/>
        </w:rPr>
        <w:t>sr-PUCCH-ResourceIndex,</w:t>
      </w:r>
      <w:r w:rsidRPr="009C418C">
        <w:rPr>
          <w:rFonts w:cs="Arial"/>
          <w:lang w:eastAsia="en-US"/>
        </w:rPr>
        <w:t xml:space="preserve"> </w:t>
      </w:r>
      <w:r w:rsidRPr="009C418C">
        <w:rPr>
          <w:rFonts w:cs="Arial"/>
          <w:i/>
          <w:lang w:eastAsia="en-US"/>
        </w:rPr>
        <w:t>sr-ConfigIndex</w:t>
      </w:r>
      <w:r w:rsidRPr="009C418C">
        <w:rPr>
          <w:rFonts w:cs="Arial"/>
          <w:lang w:eastAsia="en-US"/>
        </w:rPr>
        <w:t xml:space="preserve"> </w:t>
      </w:r>
      <w:r w:rsidRPr="004A5C7D">
        <w:rPr>
          <w:rFonts w:cs="Arial"/>
        </w:rPr>
        <w:t xml:space="preserve">and </w:t>
      </w:r>
      <w:r w:rsidRPr="009C418C">
        <w:rPr>
          <w:rFonts w:cs="Arial"/>
          <w:i/>
          <w:lang w:eastAsia="en-US"/>
        </w:rPr>
        <w:t>dsr-TransMax</w:t>
      </w:r>
      <w:r w:rsidRPr="009C418C">
        <w:rPr>
          <w:rFonts w:cs="Arial"/>
          <w:lang w:eastAsia="en-US"/>
        </w:rPr>
        <w:t>.</w:t>
      </w:r>
      <w:r>
        <w:rPr>
          <w:rFonts w:ascii="Times New Roman" w:hAnsi="Times New Roman"/>
          <w:lang w:eastAsia="en-US"/>
        </w:rPr>
        <w:t xml:space="preserve"> </w:t>
      </w:r>
    </w:p>
    <w:p w14:paraId="43B17545" w14:textId="4F0FCF24" w:rsidR="003357E1" w:rsidRDefault="00E41A30" w:rsidP="007F0726">
      <w:pPr>
        <w:pStyle w:val="Heading2"/>
      </w:pPr>
      <w:r>
        <w:t>SR functionality in LTE</w:t>
      </w:r>
    </w:p>
    <w:p w14:paraId="01C2D852" w14:textId="44691E53" w:rsidR="003357E1" w:rsidRDefault="003357E1" w:rsidP="009C418C">
      <w:r>
        <w:t>It can be worthwhile to repeat the function</w:t>
      </w:r>
      <w:r w:rsidR="009E7AD0">
        <w:t xml:space="preserve"> and purpose</w:t>
      </w:r>
      <w:r>
        <w:t xml:space="preserve"> of the SR. Assuming the functionality is similar to LTE the purpose of the SR is to indicate to the network that the UE has data to send, but no UL resources. In more detail, when a BSR is triggered in the MAC entity (e.g. due to arriving data) the </w:t>
      </w:r>
      <w:r w:rsidR="00B30160">
        <w:t xml:space="preserve">BSR triggers an SR if there are no UL resources. A triggered but not cancelled SR is a pending SR. The MAC entity will act upon this SR and if the UE does not have any SR configuration, a random access procedure will be initiated. If the UE has an SR configuration the MAC entity will order the physical layer to transmit an SR at the next opportunity. </w:t>
      </w:r>
      <w:r w:rsidR="006757BA">
        <w:t xml:space="preserve">Upon reception of the SR, the eNB should reply with a grant which is at least big enough to fit the BSR. </w:t>
      </w:r>
      <w:r w:rsidR="00B30160">
        <w:t>We think it is beneficial to reuse as much as possible of the LTE functionality in NR, but some things need to be revised as the UE may be configured with multiple SR configurations.</w:t>
      </w:r>
    </w:p>
    <w:p w14:paraId="502F2404" w14:textId="6947078D" w:rsidR="00B30160" w:rsidRPr="003357E1" w:rsidRDefault="00953DA3" w:rsidP="009C418C">
      <w:pPr>
        <w:pStyle w:val="Observation"/>
      </w:pPr>
      <w:r>
        <w:t>In LTE, i</w:t>
      </w:r>
      <w:r w:rsidR="009E7AD0">
        <w:t>f the UE has UL resources, no SR is triggered as the BSR will be included in the next transmission.</w:t>
      </w:r>
    </w:p>
    <w:p w14:paraId="77562D1F" w14:textId="6014797C" w:rsidR="007F0726" w:rsidRPr="009C418C" w:rsidRDefault="00E41A30" w:rsidP="007F0726">
      <w:pPr>
        <w:pStyle w:val="Heading2"/>
      </w:pPr>
      <w:r w:rsidRPr="009C418C">
        <w:lastRenderedPageBreak/>
        <w:t>SR functionality in NR</w:t>
      </w:r>
    </w:p>
    <w:p w14:paraId="1FDAF9AD" w14:textId="77777777" w:rsidR="007F0726" w:rsidRPr="00811932" w:rsidRDefault="007F0726" w:rsidP="007F0726">
      <w:r w:rsidRPr="009C418C">
        <w:t xml:space="preserve">If there is a grant available, the UE is not allowed to send a SR, the BSR should instead be prioritized and included in the for the grant available. </w:t>
      </w:r>
    </w:p>
    <w:p w14:paraId="2EA927FB" w14:textId="77777777" w:rsidR="007F0726" w:rsidRDefault="007F0726" w:rsidP="007F0726">
      <w:pPr>
        <w:pStyle w:val="Heading3"/>
      </w:pPr>
      <w:r>
        <w:t>Mapping of LCGs and SR configurations</w:t>
      </w:r>
    </w:p>
    <w:p w14:paraId="5102234B" w14:textId="4EE90627" w:rsidR="005A62CF" w:rsidRDefault="005A62CF" w:rsidP="007F0726">
      <w:r>
        <w:t xml:space="preserve">In NR a </w:t>
      </w:r>
      <w:r w:rsidR="007F0726">
        <w:t xml:space="preserve">UE may be configured with multiple SR </w:t>
      </w:r>
      <w:r>
        <w:t>configurations</w:t>
      </w:r>
      <w:r w:rsidR="007F0726">
        <w:t xml:space="preserve">. </w:t>
      </w:r>
      <w:r>
        <w:t xml:space="preserve">As there is at most one SR configuration in LTE, one can view this as all LCHs are mapped to the same SR configuration, i.e., regardless of which LCH triggers the BSR and the SR, the same SR configuration will be used. With multiple SR configurations in NR it needs to be decided which LCHs trigger which SR. In </w:t>
      </w:r>
      <w:r w:rsidR="009C418C">
        <w:t>practice,</w:t>
      </w:r>
      <w:r>
        <w:t xml:space="preserve"> there needs to be a mapping from LCH to SR.</w:t>
      </w:r>
    </w:p>
    <w:p w14:paraId="18878D95" w14:textId="0384BD8A" w:rsidR="006757BA" w:rsidRDefault="006757BA" w:rsidP="00831BAF">
      <w:pPr>
        <w:pStyle w:val="Observation"/>
      </w:pPr>
      <w:r>
        <w:t xml:space="preserve">A mapping from LCH to SR </w:t>
      </w:r>
      <w:r w:rsidR="00953DA3">
        <w:t xml:space="preserve">configuration </w:t>
      </w:r>
      <w:r>
        <w:t>is needed.</w:t>
      </w:r>
    </w:p>
    <w:p w14:paraId="7EBB69E1" w14:textId="3ED7352B" w:rsidR="006757BA" w:rsidRDefault="006757BA" w:rsidP="007F0726">
      <w:r>
        <w:t xml:space="preserve">A straight-forward solution is to map the LCGs to SR configurations. It can be assumed that the gNB groups LCHs with similar properties in the same LCG, hence by mapping LCG to SR the gNB can have a rough idea on what grant to reply with. RAN1 has not concluded their discussion on the number of SR configurations the UE can have, but it is reasonable to assume the number will be less than the number of LCGs. </w:t>
      </w:r>
    </w:p>
    <w:p w14:paraId="590DBFE0" w14:textId="7A468D5D" w:rsidR="00390D40" w:rsidRDefault="00390D40" w:rsidP="007F0726">
      <w:r>
        <w:t>In LTE a logical channel can be configured with an SR mask. An LCH with an SR mask does not trigger SR. This behaviour can be implemented in NR if we allow an LCG not to be mapped to an SR configuration. Furthermore, if we allow an LCH to be mapped to multiple SR configurations we can reduce the delay from triggering an SR until transmission of an SR. That is benefic</w:t>
      </w:r>
      <w:r w:rsidR="00A91535">
        <w:t>ial as it reduces the overall delay.</w:t>
      </w:r>
      <w:r w:rsidR="00CB6318">
        <w:t xml:space="preserve"> This leads to the following proposal.</w:t>
      </w:r>
    </w:p>
    <w:p w14:paraId="17BE90D2" w14:textId="74643EEA" w:rsidR="007F0726" w:rsidRDefault="00CB6318" w:rsidP="007F0726">
      <w:pPr>
        <w:pStyle w:val="Proposal"/>
      </w:pPr>
      <w:bookmarkStart w:id="1" w:name="_Toc485393825"/>
      <w:r>
        <w:t xml:space="preserve">An LCG is </w:t>
      </w:r>
      <w:r w:rsidR="007F0726">
        <w:t>mapped to zero or more SR configurations</w:t>
      </w:r>
      <w:r>
        <w:t>.</w:t>
      </w:r>
      <w:bookmarkEnd w:id="1"/>
    </w:p>
    <w:p w14:paraId="04C680B7" w14:textId="77777777" w:rsidR="007F0726" w:rsidRDefault="007F0726" w:rsidP="007F0726">
      <w:r>
        <w:t>This allows the NW to decide how to map each LCG to which SR configuration but if a SR configuration has a SR pending, it should not be allowed to trigger a new SR.</w:t>
      </w:r>
    </w:p>
    <w:p w14:paraId="4E449757" w14:textId="578185A9" w:rsidR="007F0726" w:rsidRDefault="00831BAF" w:rsidP="004C065E">
      <w:pPr>
        <w:pStyle w:val="Heading3"/>
      </w:pPr>
      <w:r>
        <w:t>SR procedure</w:t>
      </w:r>
    </w:p>
    <w:p w14:paraId="03353BD1" w14:textId="03D82AA0" w:rsidR="00831BAF" w:rsidRDefault="00831BAF" w:rsidP="004C065E">
      <w:r>
        <w:t>In LTE the procedure for the pending SR is as follows, when no UL resources are available (briefly)</w:t>
      </w:r>
    </w:p>
    <w:p w14:paraId="3316CDE9" w14:textId="36247F39" w:rsidR="00831BAF" w:rsidRDefault="00286EE8" w:rsidP="00286EE8">
      <w:pPr>
        <w:pStyle w:val="B1"/>
      </w:pPr>
      <w:r>
        <w:t>-</w:t>
      </w:r>
      <w:r>
        <w:tab/>
      </w:r>
      <w:r w:rsidR="00831BAF">
        <w:t>If there is no SR configuration, the UE triggers random access procedure.</w:t>
      </w:r>
    </w:p>
    <w:p w14:paraId="31A105F0" w14:textId="0EAD94AF" w:rsidR="00831BAF" w:rsidRDefault="00286EE8" w:rsidP="00286EE8">
      <w:pPr>
        <w:pStyle w:val="B1"/>
      </w:pPr>
      <w:r>
        <w:t>-</w:t>
      </w:r>
      <w:r>
        <w:tab/>
      </w:r>
      <w:r w:rsidR="00831BAF">
        <w:t>If the UE has an SR configuration, the UE transmits SR.</w:t>
      </w:r>
    </w:p>
    <w:p w14:paraId="5FC78B42" w14:textId="55B361F1" w:rsidR="00831BAF" w:rsidRDefault="00831BAF" w:rsidP="004C065E">
      <w:r>
        <w:t>There is also a prohibit timer limiting how often SR can be transmitted and a counter which limits the number of SR that can be transmitted before assuming there is no uplink and falling back to random access procedure.</w:t>
      </w:r>
    </w:p>
    <w:p w14:paraId="5DC12C4C" w14:textId="41B07BE2" w:rsidR="00831BAF" w:rsidRDefault="00831BAF" w:rsidP="004C065E">
      <w:r>
        <w:t xml:space="preserve">In NR we think we can use the assumption from LTE and not transmit SR if the UE has UL resources. The reason behind this is that the BSR will be included in the next UL </w:t>
      </w:r>
      <w:r w:rsidR="00F50D70">
        <w:t>transmission.</w:t>
      </w:r>
    </w:p>
    <w:p w14:paraId="2A8D59C1" w14:textId="013E68D0" w:rsidR="00F50D70" w:rsidRDefault="00F50D70" w:rsidP="004C065E">
      <w:pPr>
        <w:pStyle w:val="Proposal"/>
      </w:pPr>
      <w:bookmarkStart w:id="2" w:name="_Toc485393826"/>
      <w:r>
        <w:t>A BSR does not trigger SR if the UE has UL resources available.</w:t>
      </w:r>
      <w:bookmarkEnd w:id="2"/>
    </w:p>
    <w:p w14:paraId="52479FC5" w14:textId="04034C9A" w:rsidR="00F50D70" w:rsidRDefault="00F50D70" w:rsidP="004C065E">
      <w:r>
        <w:t>The second step is what to do with the pending SR, i.e., the triggered but not yet cancelled SR. If there is no SR configuration, then there is not much to do but trigger a random access.</w:t>
      </w:r>
    </w:p>
    <w:p w14:paraId="0D9E5410" w14:textId="6ED64F30" w:rsidR="00F50D70" w:rsidRDefault="003B3FF9" w:rsidP="004C065E">
      <w:pPr>
        <w:pStyle w:val="Proposal"/>
      </w:pPr>
      <w:bookmarkStart w:id="3" w:name="_Toc485393827"/>
      <w:r>
        <w:t>If no SR configuration is available, then the pending SR triggers a random access procedure</w:t>
      </w:r>
      <w:r w:rsidR="004540A0">
        <w:t>, and the pending SR is cancelled</w:t>
      </w:r>
      <w:r>
        <w:t>.</w:t>
      </w:r>
      <w:bookmarkEnd w:id="3"/>
    </w:p>
    <w:p w14:paraId="31A4D46B" w14:textId="673C06EB" w:rsidR="00F50D70" w:rsidRDefault="004540A0" w:rsidP="004C065E">
      <w:r>
        <w:t>Otherwise, an SR should be transmitted and we need to determine which one</w:t>
      </w:r>
      <w:r w:rsidR="004C065E">
        <w:t xml:space="preserve">. </w:t>
      </w:r>
      <w:r>
        <w:t xml:space="preserve">For reasons of simplicity we think only one SR should be transmitted, even if the LCG is mapped to more than one SR configuration. </w:t>
      </w:r>
      <w:r w:rsidR="004C065E">
        <w:t xml:space="preserve">If the LCG is not mapped to any SR configuration, then an SR will not be transmitted. If the LCG is mapped to </w:t>
      </w:r>
      <w:r>
        <w:t>one SR configuration, then an SR corresponding to that SR configuration will be transmitted. If the LCG is mapped to more than one SR configuration we think an SR corresponding to the SR configuration which comes first in time should be transmitted. This is a simple solution and it minimizes the delay.</w:t>
      </w:r>
    </w:p>
    <w:p w14:paraId="04E25A90" w14:textId="50889295" w:rsidR="004540A0" w:rsidRDefault="004540A0" w:rsidP="00286EE8">
      <w:pPr>
        <w:pStyle w:val="Proposal"/>
      </w:pPr>
      <w:bookmarkStart w:id="4" w:name="_Toc485393828"/>
      <w:r>
        <w:t>If the LCG which triggered the BSR is not mapped to any SR configuration, then the pending SR is cancelled (and no SR is transmitted).</w:t>
      </w:r>
      <w:bookmarkEnd w:id="4"/>
    </w:p>
    <w:p w14:paraId="10363E11" w14:textId="00DE331A" w:rsidR="004540A0" w:rsidRDefault="004540A0" w:rsidP="004540A0">
      <w:pPr>
        <w:pStyle w:val="Proposal"/>
      </w:pPr>
      <w:bookmarkStart w:id="5" w:name="_Toc485393829"/>
      <w:r>
        <w:t>If the LCG which triggered the BSR is mapped to one SR configuration, then an SR corresponding to that SR confi</w:t>
      </w:r>
      <w:r w:rsidR="009F527B">
        <w:t>guration is transmitted</w:t>
      </w:r>
      <w:r>
        <w:t>.</w:t>
      </w:r>
      <w:bookmarkEnd w:id="5"/>
    </w:p>
    <w:p w14:paraId="226C4E26" w14:textId="1699EC63" w:rsidR="004540A0" w:rsidRDefault="004540A0" w:rsidP="00286EE8">
      <w:pPr>
        <w:pStyle w:val="Proposal"/>
      </w:pPr>
      <w:bookmarkStart w:id="6" w:name="_Toc485393830"/>
      <w:r>
        <w:lastRenderedPageBreak/>
        <w:t>If the LCG which triggered the BSR is mapped to more than one</w:t>
      </w:r>
      <w:r w:rsidR="00286EE8">
        <w:t xml:space="preserve"> SR configuration, then </w:t>
      </w:r>
      <w:r>
        <w:t>an SR corresponding to the SR configuration which comes first in time</w:t>
      </w:r>
      <w:r w:rsidR="009F527B">
        <w:t xml:space="preserve"> is transmitted</w:t>
      </w:r>
      <w:r>
        <w:t>.</w:t>
      </w:r>
      <w:bookmarkEnd w:id="6"/>
    </w:p>
    <w:p w14:paraId="2B9BA827" w14:textId="455F8A38" w:rsidR="00F50D70" w:rsidRDefault="00286EE8" w:rsidP="009C418C">
      <w:pPr>
        <w:pStyle w:val="Heading3"/>
      </w:pPr>
      <w:r>
        <w:t>Limits in the procedure</w:t>
      </w:r>
    </w:p>
    <w:p w14:paraId="1D7322E3" w14:textId="26618EE4" w:rsidR="00286EE8" w:rsidRPr="009F527B" w:rsidRDefault="00286EE8" w:rsidP="00286EE8">
      <w:r>
        <w:t xml:space="preserve">The corresponding LTE procedure has two limits. How often an SR can be transmitted is controlled by </w:t>
      </w:r>
      <w:r>
        <w:rPr>
          <w:i/>
        </w:rPr>
        <w:t>sr-ProhibitTimer</w:t>
      </w:r>
      <w:r>
        <w:t xml:space="preserve"> and the number of SRs</w:t>
      </w:r>
      <w:r w:rsidR="009F527B">
        <w:t xml:space="preserve"> which can be transmitted before the UL is considered lost is limited by </w:t>
      </w:r>
      <w:r w:rsidR="009F527B">
        <w:rPr>
          <w:i/>
        </w:rPr>
        <w:t>dsr-TransMax</w:t>
      </w:r>
      <w:r w:rsidR="009F527B">
        <w:t xml:space="preserve">. We think similar limitations are useful also in NR, but it is not clear to us if they are defined per SR configuration or common to all SR configurations. As </w:t>
      </w:r>
      <w:r w:rsidR="009F527B">
        <w:rPr>
          <w:i/>
        </w:rPr>
        <w:t>dsr-TransMax</w:t>
      </w:r>
      <w:r w:rsidR="009F527B">
        <w:t xml:space="preserve"> is used to detect UL problems, it would make sense to have it common for all SR configurations, while </w:t>
      </w:r>
      <w:r w:rsidR="009F527B">
        <w:rPr>
          <w:i/>
        </w:rPr>
        <w:t>sr-ProhibitTimer</w:t>
      </w:r>
      <w:r w:rsidR="009F527B">
        <w:t xml:space="preserve"> is used to limit the UE from sending SRs too often, it could be defined per SR configuration instead.</w:t>
      </w:r>
    </w:p>
    <w:p w14:paraId="3B390BD3" w14:textId="48610B74" w:rsidR="009F527B" w:rsidRDefault="009F527B" w:rsidP="009C418C">
      <w:pPr>
        <w:pStyle w:val="Proposal"/>
      </w:pPr>
      <w:bookmarkStart w:id="7" w:name="_Toc485393831"/>
      <w:r>
        <w:t xml:space="preserve">The functionality corresponding to </w:t>
      </w:r>
      <w:r>
        <w:rPr>
          <w:i/>
        </w:rPr>
        <w:t>sr-ProhibitTimer</w:t>
      </w:r>
      <w:r>
        <w:t xml:space="preserve"> and </w:t>
      </w:r>
      <w:r>
        <w:rPr>
          <w:i/>
        </w:rPr>
        <w:t>dsr-TransMax</w:t>
      </w:r>
      <w:r>
        <w:t xml:space="preserve"> is supported in NR.</w:t>
      </w:r>
      <w:bookmarkEnd w:id="7"/>
    </w:p>
    <w:p w14:paraId="4E014625" w14:textId="7D334632" w:rsidR="009F527B" w:rsidRDefault="009F527B" w:rsidP="009C418C">
      <w:pPr>
        <w:pStyle w:val="Proposal"/>
      </w:pPr>
      <w:bookmarkStart w:id="8" w:name="_Toc485393832"/>
      <w:r>
        <w:t xml:space="preserve">RAN2 to discuss if </w:t>
      </w:r>
      <w:r>
        <w:rPr>
          <w:i/>
        </w:rPr>
        <w:t>sr-ProhibitTimer</w:t>
      </w:r>
      <w:r>
        <w:t xml:space="preserve"> and </w:t>
      </w:r>
      <w:r>
        <w:rPr>
          <w:i/>
        </w:rPr>
        <w:t>dsr-TransMax</w:t>
      </w:r>
      <w:r>
        <w:t xml:space="preserve"> are defined per SR configuration or common for all SR configurations.</w:t>
      </w:r>
      <w:bookmarkEnd w:id="8"/>
    </w:p>
    <w:p w14:paraId="317FD7BE" w14:textId="3C0D4453" w:rsidR="009F527B" w:rsidRDefault="009F527B" w:rsidP="009C418C">
      <w:pPr>
        <w:pStyle w:val="Heading3"/>
      </w:pPr>
      <w:r>
        <w:t>Physical layer parameters of the SR configuration</w:t>
      </w:r>
    </w:p>
    <w:p w14:paraId="1995B949" w14:textId="18FEBBCC" w:rsidR="007F0726" w:rsidRPr="00A7144E" w:rsidRDefault="009F527B" w:rsidP="005732DE">
      <w:r>
        <w:t xml:space="preserve">In LTE the physical layer parameters of the SR configuration are contained in the parameters </w:t>
      </w:r>
      <w:r>
        <w:rPr>
          <w:i/>
        </w:rPr>
        <w:t>sr-PUCC</w:t>
      </w:r>
      <w:r w:rsidRPr="009F527B">
        <w:rPr>
          <w:i/>
        </w:rPr>
        <w:t>H-ResourceIndex</w:t>
      </w:r>
      <w:r>
        <w:t xml:space="preserve"> and </w:t>
      </w:r>
      <w:r>
        <w:rPr>
          <w:i/>
        </w:rPr>
        <w:t>sr-ConfigIndex</w:t>
      </w:r>
      <w:r>
        <w:t>. It is up to RAN1 to determine the physical layer parameters of the SR configuration. Capturing them in the RRC specification will probably not be very complicated.</w:t>
      </w:r>
    </w:p>
    <w:p w14:paraId="0B67C915" w14:textId="0175DF5E" w:rsidR="00B32124" w:rsidRDefault="00B32124" w:rsidP="007F0726">
      <w:pPr>
        <w:pStyle w:val="Proposal"/>
      </w:pPr>
      <w:bookmarkStart w:id="9" w:name="_Toc485393836"/>
      <w:r>
        <w:t>Let RAN1 define the physical layer parameters of the SR configuration.</w:t>
      </w:r>
      <w:bookmarkEnd w:id="9"/>
    </w:p>
    <w:p w14:paraId="6D240CA1" w14:textId="77777777" w:rsidR="007F0726" w:rsidRDefault="007F0726" w:rsidP="007F0726">
      <w:pPr>
        <w:pStyle w:val="Heading1"/>
        <w:numPr>
          <w:ilvl w:val="0"/>
          <w:numId w:val="16"/>
        </w:numPr>
        <w:textAlignment w:val="auto"/>
      </w:pPr>
      <w:r>
        <w:t>Conclusion</w:t>
      </w:r>
    </w:p>
    <w:p w14:paraId="1B05799F" w14:textId="77777777" w:rsidR="007F0726" w:rsidRDefault="007F0726" w:rsidP="007F0726">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t>2</w:t>
      </w:r>
      <w:r>
        <w:rPr>
          <w:highlight w:val="cyan"/>
        </w:rPr>
        <w:fldChar w:fldCharType="end"/>
      </w:r>
      <w:r>
        <w:t xml:space="preserve"> we propose the following:</w:t>
      </w:r>
    </w:p>
    <w:p w14:paraId="3AA525E6" w14:textId="77777777" w:rsidR="00033E6D" w:rsidRPr="00033E6D" w:rsidRDefault="007F0726">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033E6D">
        <w:t>Proposal 1</w:t>
      </w:r>
      <w:r w:rsidR="00033E6D" w:rsidRPr="00033E6D">
        <w:rPr>
          <w:rFonts w:asciiTheme="minorHAnsi" w:eastAsiaTheme="minorEastAsia" w:hAnsiTheme="minorHAnsi" w:cstheme="minorBidi"/>
          <w:b w:val="0"/>
          <w:sz w:val="22"/>
        </w:rPr>
        <w:tab/>
      </w:r>
      <w:r w:rsidR="00033E6D">
        <w:t>An LCG is mapped to zero or more SR configurations.</w:t>
      </w:r>
    </w:p>
    <w:p w14:paraId="6CABB14F" w14:textId="77777777" w:rsidR="00033E6D" w:rsidRPr="00033E6D" w:rsidRDefault="00033E6D">
      <w:pPr>
        <w:pStyle w:val="TOC1"/>
        <w:rPr>
          <w:rFonts w:asciiTheme="minorHAnsi" w:eastAsiaTheme="minorEastAsia" w:hAnsiTheme="minorHAnsi" w:cstheme="minorBidi"/>
          <w:b w:val="0"/>
          <w:sz w:val="22"/>
        </w:rPr>
      </w:pPr>
      <w:r>
        <w:t>Proposal 2</w:t>
      </w:r>
      <w:r w:rsidRPr="00033E6D">
        <w:rPr>
          <w:rFonts w:asciiTheme="minorHAnsi" w:eastAsiaTheme="minorEastAsia" w:hAnsiTheme="minorHAnsi" w:cstheme="minorBidi"/>
          <w:b w:val="0"/>
          <w:sz w:val="22"/>
        </w:rPr>
        <w:tab/>
      </w:r>
      <w:r>
        <w:t>A BSR does not trigger SR if the UE has UL resources available.</w:t>
      </w:r>
    </w:p>
    <w:p w14:paraId="11BE0BDA" w14:textId="77777777" w:rsidR="00033E6D" w:rsidRPr="00033E6D" w:rsidRDefault="00033E6D">
      <w:pPr>
        <w:pStyle w:val="TOC1"/>
        <w:rPr>
          <w:rFonts w:asciiTheme="minorHAnsi" w:eastAsiaTheme="minorEastAsia" w:hAnsiTheme="minorHAnsi" w:cstheme="minorBidi"/>
          <w:b w:val="0"/>
          <w:sz w:val="22"/>
        </w:rPr>
      </w:pPr>
      <w:r>
        <w:t>Proposal 3</w:t>
      </w:r>
      <w:r w:rsidRPr="00033E6D">
        <w:rPr>
          <w:rFonts w:asciiTheme="minorHAnsi" w:eastAsiaTheme="minorEastAsia" w:hAnsiTheme="minorHAnsi" w:cstheme="minorBidi"/>
          <w:b w:val="0"/>
          <w:sz w:val="22"/>
        </w:rPr>
        <w:tab/>
      </w:r>
      <w:r>
        <w:t>If no SR configuration is available, then the pending SR triggers a random access procedure, and the pending SR is cancelled.</w:t>
      </w:r>
    </w:p>
    <w:p w14:paraId="42D97041" w14:textId="77777777" w:rsidR="00033E6D" w:rsidRPr="00033E6D" w:rsidRDefault="00033E6D">
      <w:pPr>
        <w:pStyle w:val="TOC1"/>
        <w:rPr>
          <w:rFonts w:asciiTheme="minorHAnsi" w:eastAsiaTheme="minorEastAsia" w:hAnsiTheme="minorHAnsi" w:cstheme="minorBidi"/>
          <w:b w:val="0"/>
          <w:sz w:val="22"/>
        </w:rPr>
      </w:pPr>
      <w:r>
        <w:t>Proposal 4</w:t>
      </w:r>
      <w:r w:rsidRPr="00033E6D">
        <w:rPr>
          <w:rFonts w:asciiTheme="minorHAnsi" w:eastAsiaTheme="minorEastAsia" w:hAnsiTheme="minorHAnsi" w:cstheme="minorBidi"/>
          <w:b w:val="0"/>
          <w:sz w:val="22"/>
        </w:rPr>
        <w:tab/>
      </w:r>
      <w:r>
        <w:t>If the LCG which triggered the BSR is not mapped to any SR configuration, then the pending SR is cancelled (and no SR is transmitted).</w:t>
      </w:r>
    </w:p>
    <w:p w14:paraId="2AB44116" w14:textId="77777777" w:rsidR="00033E6D" w:rsidRPr="00033E6D" w:rsidRDefault="00033E6D">
      <w:pPr>
        <w:pStyle w:val="TOC1"/>
        <w:rPr>
          <w:rFonts w:asciiTheme="minorHAnsi" w:eastAsiaTheme="minorEastAsia" w:hAnsiTheme="minorHAnsi" w:cstheme="minorBidi"/>
          <w:b w:val="0"/>
          <w:sz w:val="22"/>
        </w:rPr>
      </w:pPr>
      <w:r>
        <w:t>Proposal 5</w:t>
      </w:r>
      <w:r w:rsidRPr="00033E6D">
        <w:rPr>
          <w:rFonts w:asciiTheme="minorHAnsi" w:eastAsiaTheme="minorEastAsia" w:hAnsiTheme="minorHAnsi" w:cstheme="minorBidi"/>
          <w:b w:val="0"/>
          <w:sz w:val="22"/>
        </w:rPr>
        <w:tab/>
      </w:r>
      <w:r>
        <w:t>If the LCG which triggered the BSR is mapped to one SR configuration, then an SR corresponding to that SR configuration is transmitted.</w:t>
      </w:r>
    </w:p>
    <w:p w14:paraId="6031A9CE" w14:textId="77777777" w:rsidR="00033E6D" w:rsidRPr="00033E6D" w:rsidRDefault="00033E6D">
      <w:pPr>
        <w:pStyle w:val="TOC1"/>
        <w:rPr>
          <w:rFonts w:asciiTheme="minorHAnsi" w:eastAsiaTheme="minorEastAsia" w:hAnsiTheme="minorHAnsi" w:cstheme="minorBidi"/>
          <w:b w:val="0"/>
          <w:sz w:val="22"/>
        </w:rPr>
      </w:pPr>
      <w:r>
        <w:t>Proposal 6</w:t>
      </w:r>
      <w:r w:rsidRPr="00033E6D">
        <w:rPr>
          <w:rFonts w:asciiTheme="minorHAnsi" w:eastAsiaTheme="minorEastAsia" w:hAnsiTheme="minorHAnsi" w:cstheme="minorBidi"/>
          <w:b w:val="0"/>
          <w:sz w:val="22"/>
        </w:rPr>
        <w:tab/>
      </w:r>
      <w:r>
        <w:t>If the LCG which triggered the BSR is mapped to more than one SR configuration, then an SR corresponding to the SR configuration which comes first in time is transmitted.</w:t>
      </w:r>
    </w:p>
    <w:p w14:paraId="6C4C223E" w14:textId="77777777" w:rsidR="00033E6D" w:rsidRPr="00033E6D" w:rsidRDefault="00033E6D">
      <w:pPr>
        <w:pStyle w:val="TOC1"/>
        <w:rPr>
          <w:rFonts w:asciiTheme="minorHAnsi" w:eastAsiaTheme="minorEastAsia" w:hAnsiTheme="minorHAnsi" w:cstheme="minorBidi"/>
          <w:b w:val="0"/>
          <w:sz w:val="22"/>
        </w:rPr>
      </w:pPr>
      <w:r>
        <w:t>Proposal 7</w:t>
      </w:r>
      <w:r w:rsidRPr="00033E6D">
        <w:rPr>
          <w:rFonts w:asciiTheme="minorHAnsi" w:eastAsiaTheme="minorEastAsia" w:hAnsiTheme="minorHAnsi" w:cstheme="minorBidi"/>
          <w:b w:val="0"/>
          <w:sz w:val="22"/>
        </w:rPr>
        <w:tab/>
      </w:r>
      <w:r>
        <w:t xml:space="preserve">The functionality corresponding to </w:t>
      </w:r>
      <w:r w:rsidRPr="003453B1">
        <w:rPr>
          <w:i/>
        </w:rPr>
        <w:t>sr-ProhibitTimer</w:t>
      </w:r>
      <w:r>
        <w:t xml:space="preserve"> and </w:t>
      </w:r>
      <w:r w:rsidRPr="003453B1">
        <w:rPr>
          <w:i/>
        </w:rPr>
        <w:t>dsr-TransMax</w:t>
      </w:r>
      <w:r>
        <w:t xml:space="preserve"> is supported in NR.</w:t>
      </w:r>
    </w:p>
    <w:p w14:paraId="3FCA9FA2" w14:textId="77777777" w:rsidR="00033E6D" w:rsidRPr="00033E6D" w:rsidRDefault="00033E6D">
      <w:pPr>
        <w:pStyle w:val="TOC1"/>
        <w:rPr>
          <w:rFonts w:asciiTheme="minorHAnsi" w:eastAsiaTheme="minorEastAsia" w:hAnsiTheme="minorHAnsi" w:cstheme="minorBidi"/>
          <w:b w:val="0"/>
          <w:sz w:val="22"/>
        </w:rPr>
      </w:pPr>
      <w:r>
        <w:t>Proposal 8</w:t>
      </w:r>
      <w:r w:rsidRPr="00033E6D">
        <w:rPr>
          <w:rFonts w:asciiTheme="minorHAnsi" w:eastAsiaTheme="minorEastAsia" w:hAnsiTheme="minorHAnsi" w:cstheme="minorBidi"/>
          <w:b w:val="0"/>
          <w:sz w:val="22"/>
        </w:rPr>
        <w:tab/>
      </w:r>
      <w:r>
        <w:t xml:space="preserve">RAN2 to discuss if </w:t>
      </w:r>
      <w:r w:rsidRPr="003453B1">
        <w:rPr>
          <w:i/>
        </w:rPr>
        <w:t>sr-ProhibitTimer</w:t>
      </w:r>
      <w:r>
        <w:t xml:space="preserve"> and </w:t>
      </w:r>
      <w:r w:rsidRPr="003453B1">
        <w:rPr>
          <w:i/>
        </w:rPr>
        <w:t>dsr-TransMax</w:t>
      </w:r>
      <w:r>
        <w:t xml:space="preserve"> are defined per SR configuration or common for all SR configurations.</w:t>
      </w:r>
    </w:p>
    <w:p w14:paraId="5B5ACE1C" w14:textId="77777777" w:rsidR="00033E6D" w:rsidRPr="00033E6D" w:rsidRDefault="00033E6D">
      <w:pPr>
        <w:pStyle w:val="TOC1"/>
        <w:rPr>
          <w:rFonts w:asciiTheme="minorHAnsi" w:eastAsiaTheme="minorEastAsia" w:hAnsiTheme="minorHAnsi" w:cstheme="minorBidi"/>
          <w:b w:val="0"/>
          <w:sz w:val="22"/>
        </w:rPr>
      </w:pPr>
      <w:r>
        <w:t>Proposal 9</w:t>
      </w:r>
      <w:r w:rsidRPr="00033E6D">
        <w:rPr>
          <w:rFonts w:asciiTheme="minorHAnsi" w:eastAsiaTheme="minorEastAsia" w:hAnsiTheme="minorHAnsi" w:cstheme="minorBidi"/>
          <w:b w:val="0"/>
          <w:sz w:val="22"/>
        </w:rPr>
        <w:tab/>
      </w:r>
      <w:r>
        <w:t>Let RAN1 define the physical layer parameters of the SR configuration.</w:t>
      </w:r>
    </w:p>
    <w:p w14:paraId="0C1BEB40" w14:textId="1419BE45" w:rsidR="007F0726" w:rsidRDefault="007F0726" w:rsidP="007F0726">
      <w:r>
        <w:rPr>
          <w:b/>
          <w:bCs/>
        </w:rPr>
        <w:fldChar w:fldCharType="end"/>
      </w:r>
    </w:p>
    <w:p w14:paraId="261C9E1D" w14:textId="77777777" w:rsidR="007F0726" w:rsidRDefault="007F0726" w:rsidP="007F0726">
      <w:pPr>
        <w:pStyle w:val="Heading1"/>
        <w:numPr>
          <w:ilvl w:val="0"/>
          <w:numId w:val="16"/>
        </w:numPr>
        <w:textAlignment w:val="auto"/>
      </w:pPr>
      <w:r>
        <w:t>References</w:t>
      </w:r>
    </w:p>
    <w:p w14:paraId="32EA8A4A" w14:textId="77777777" w:rsidR="007F0726" w:rsidRPr="00CE0424" w:rsidRDefault="007F0726" w:rsidP="007F0726">
      <w:pPr>
        <w:pStyle w:val="Reference"/>
      </w:pPr>
      <w:r w:rsidRPr="00BB57E7">
        <w:t>R2-</w:t>
      </w:r>
      <w:r w:rsidRPr="009C418C">
        <w:t>1704397, Logical channel prioritisation</w:t>
      </w:r>
      <w:r w:rsidRPr="00BB57E7">
        <w:t xml:space="preserve"> and multiple numerologies</w:t>
      </w:r>
      <w:r>
        <w:t>, Ericsson</w:t>
      </w:r>
    </w:p>
    <w:p w14:paraId="6344E4D4" w14:textId="77777777" w:rsidR="00155372" w:rsidRPr="00155372" w:rsidRDefault="00155372" w:rsidP="00155372">
      <w:bookmarkStart w:id="10" w:name="_Toc462843369"/>
      <w:bookmarkStart w:id="11" w:name="_Toc462843271"/>
      <w:bookmarkStart w:id="12" w:name="_Toc462843283"/>
      <w:bookmarkStart w:id="13" w:name="_Toc462843312"/>
      <w:bookmarkStart w:id="14" w:name="_Toc462843326"/>
      <w:bookmarkStart w:id="15" w:name="_Toc462843273"/>
      <w:bookmarkStart w:id="16" w:name="_Toc462843285"/>
      <w:bookmarkStart w:id="17" w:name="_Toc462843314"/>
      <w:bookmarkStart w:id="18" w:name="_Toc462843328"/>
      <w:bookmarkStart w:id="19" w:name="_Toc462843372"/>
      <w:bookmarkStart w:id="20" w:name="_Toc462843274"/>
      <w:bookmarkStart w:id="21" w:name="_Toc462843286"/>
      <w:bookmarkStart w:id="22" w:name="_Toc462843315"/>
      <w:bookmarkStart w:id="23" w:name="_Toc462843329"/>
      <w:bookmarkStart w:id="24" w:name="_Toc462843373"/>
      <w:bookmarkStart w:id="25" w:name="_Toc462843275"/>
      <w:bookmarkStart w:id="26" w:name="_Toc462843287"/>
      <w:bookmarkStart w:id="27" w:name="_Toc462843316"/>
      <w:bookmarkStart w:id="28" w:name="_Toc462843330"/>
      <w:bookmarkStart w:id="29" w:name="_Toc462843374"/>
      <w:bookmarkStart w:id="30" w:name="_Toc462843276"/>
      <w:bookmarkStart w:id="31" w:name="_Toc462843288"/>
      <w:bookmarkStart w:id="32" w:name="_Toc462843317"/>
      <w:bookmarkStart w:id="33" w:name="_Toc462843331"/>
      <w:bookmarkStart w:id="34" w:name="_Toc462843375"/>
      <w:bookmarkStart w:id="35" w:name="_Toc457910612"/>
      <w:bookmarkStart w:id="36" w:name="_Toc458413505"/>
      <w:bookmarkStart w:id="37" w:name="_Toc458718272"/>
      <w:bookmarkStart w:id="38" w:name="_Toc458718317"/>
      <w:bookmarkStart w:id="39" w:name="_Toc481700718"/>
      <w:bookmarkStart w:id="40" w:name="_Toc481590344"/>
      <w:bookmarkStart w:id="41" w:name="_Toc477729381"/>
      <w:bookmarkStart w:id="42" w:name="_Toc477729382"/>
      <w:bookmarkStart w:id="43" w:name="_In-sequence_SDU_delivery"/>
      <w:bookmarkStart w:id="44" w:name="_GoBack"/>
      <w:bookmarkEnd w:id="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sectPr w:rsidR="00155372" w:rsidRPr="00155372">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B4701" w14:textId="77777777" w:rsidR="00F73900" w:rsidRDefault="00F73900">
      <w:r>
        <w:separator/>
      </w:r>
    </w:p>
  </w:endnote>
  <w:endnote w:type="continuationSeparator" w:id="0">
    <w:p w14:paraId="3E3624CE" w14:textId="77777777" w:rsidR="00F73900" w:rsidRDefault="00F73900">
      <w:r>
        <w:continuationSeparator/>
      </w:r>
    </w:p>
  </w:endnote>
  <w:endnote w:type="continuationNotice" w:id="1">
    <w:p w14:paraId="2244137B" w14:textId="77777777" w:rsidR="00F73900" w:rsidRDefault="00F73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67507CF0" w:rsidR="009F527B" w:rsidRDefault="009F52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311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311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EE73F" w14:textId="77777777" w:rsidR="00F73900" w:rsidRDefault="00F73900">
      <w:r>
        <w:separator/>
      </w:r>
    </w:p>
  </w:footnote>
  <w:footnote w:type="continuationSeparator" w:id="0">
    <w:p w14:paraId="534B9D1F" w14:textId="77777777" w:rsidR="00F73900" w:rsidRDefault="00F73900">
      <w:r>
        <w:continuationSeparator/>
      </w:r>
    </w:p>
  </w:footnote>
  <w:footnote w:type="continuationNotice" w:id="1">
    <w:p w14:paraId="68575803" w14:textId="77777777" w:rsidR="00F73900" w:rsidRDefault="00F73900">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9F527B" w:rsidRDefault="009F52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9F527B" w:rsidRDefault="009F527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FDE9DDE"/>
    <w:lvl w:ilvl="0">
      <w:start w:val="1"/>
      <w:numFmt w:val="decimal"/>
      <w:lvlText w:val="%1."/>
      <w:lvlJc w:val="left"/>
      <w:pPr>
        <w:tabs>
          <w:tab w:val="num" w:pos="1492"/>
        </w:tabs>
        <w:ind w:left="1492" w:hanging="360"/>
      </w:pPr>
    </w:lvl>
  </w:abstractNum>
  <w:abstractNum w:abstractNumId="2">
    <w:nsid w:val="FFFFFF7D"/>
    <w:multiLevelType w:val="singleLevel"/>
    <w:tmpl w:val="29E0C3EC"/>
    <w:lvl w:ilvl="0">
      <w:start w:val="1"/>
      <w:numFmt w:val="decimal"/>
      <w:lvlText w:val="%1."/>
      <w:lvlJc w:val="left"/>
      <w:pPr>
        <w:tabs>
          <w:tab w:val="num" w:pos="1209"/>
        </w:tabs>
        <w:ind w:left="1209" w:hanging="360"/>
      </w:pPr>
    </w:lvl>
  </w:abstractNum>
  <w:abstractNum w:abstractNumId="3">
    <w:nsid w:val="FFFFFF7E"/>
    <w:multiLevelType w:val="singleLevel"/>
    <w:tmpl w:val="690663DC"/>
    <w:lvl w:ilvl="0">
      <w:start w:val="1"/>
      <w:numFmt w:val="decimal"/>
      <w:lvlText w:val="%1."/>
      <w:lvlJc w:val="left"/>
      <w:pPr>
        <w:tabs>
          <w:tab w:val="num" w:pos="926"/>
        </w:tabs>
        <w:ind w:left="926" w:hanging="360"/>
      </w:pPr>
    </w:lvl>
  </w:abstractNum>
  <w:abstractNum w:abstractNumId="4">
    <w:nsid w:val="0101447C"/>
    <w:multiLevelType w:val="hybridMultilevel"/>
    <w:tmpl w:val="EFDC8F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6">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7592128"/>
    <w:multiLevelType w:val="hybridMultilevel"/>
    <w:tmpl w:val="1D409C5C"/>
    <w:lvl w:ilvl="0" w:tplc="CBFE542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10">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3">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3F1124F4"/>
    <w:multiLevelType w:val="hybridMultilevel"/>
    <w:tmpl w:val="AF6EC3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BF12078"/>
    <w:multiLevelType w:val="hybridMultilevel"/>
    <w:tmpl w:val="02365258"/>
    <w:lvl w:ilvl="0" w:tplc="D7FEA61C">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04236E7"/>
    <w:multiLevelType w:val="hybridMultilevel"/>
    <w:tmpl w:val="4438738C"/>
    <w:lvl w:ilvl="0" w:tplc="BF0EF7F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5E843220"/>
    <w:multiLevelType w:val="hybridMultilevel"/>
    <w:tmpl w:val="B9DCC41A"/>
    <w:lvl w:ilvl="0" w:tplc="DFE4D8A8">
      <w:start w:val="1"/>
      <w:numFmt w:val="decimal"/>
      <w:lvlText w:val="%1)"/>
      <w:lvlJc w:val="left"/>
      <w:pPr>
        <w:ind w:left="720" w:hanging="360"/>
      </w:pPr>
      <w:rPr>
        <w:rFonts w:hint="default"/>
        <w:sz w:val="18"/>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8805504"/>
    <w:multiLevelType w:val="hybridMultilevel"/>
    <w:tmpl w:val="7C9C0C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23"/>
  </w:num>
  <w:num w:numId="3">
    <w:abstractNumId w:val="19"/>
  </w:num>
  <w:num w:numId="4">
    <w:abstractNumId w:val="20"/>
  </w:num>
  <w:num w:numId="5">
    <w:abstractNumId w:val="17"/>
  </w:num>
  <w:num w:numId="6">
    <w:abstractNumId w:val="22"/>
  </w:num>
  <w:num w:numId="7">
    <w:abstractNumId w:val="27"/>
  </w:num>
  <w:num w:numId="8">
    <w:abstractNumId w:val="18"/>
  </w:num>
  <w:num w:numId="9">
    <w:abstractNumId w:val="15"/>
  </w:num>
  <w:num w:numId="10">
    <w:abstractNumId w:val="3"/>
  </w:num>
  <w:num w:numId="11">
    <w:abstractNumId w:val="2"/>
  </w:num>
  <w:num w:numId="12">
    <w:abstractNumId w:val="1"/>
  </w:num>
  <w:num w:numId="13">
    <w:abstractNumId w:val="26"/>
  </w:num>
  <w:num w:numId="14">
    <w:abstractNumId w:val="19"/>
    <w:lvlOverride w:ilvl="0">
      <w:startOverride w:val="1"/>
    </w:lvlOverride>
  </w:num>
  <w:num w:numId="15">
    <w:abstractNumId w:val="26"/>
    <w:lvlOverride w:ilvl="0">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8"/>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6"/>
  </w:num>
  <w:num w:numId="23">
    <w:abstractNumId w:val="31"/>
  </w:num>
  <w:num w:numId="24">
    <w:abstractNumId w:val="19"/>
  </w:num>
  <w:num w:numId="25">
    <w:abstractNumId w:val="12"/>
  </w:num>
  <w:num w:numId="26">
    <w:abstractNumId w:val="0"/>
  </w:num>
  <w:num w:numId="27">
    <w:abstractNumId w:val="5"/>
  </w:num>
  <w:num w:numId="28">
    <w:abstractNumId w:val="9"/>
  </w:num>
  <w:num w:numId="29">
    <w:abstractNumId w:val="28"/>
  </w:num>
  <w:num w:numId="30">
    <w:abstractNumId w:val="30"/>
  </w:num>
  <w:num w:numId="31">
    <w:abstractNumId w:val="4"/>
  </w:num>
  <w:num w:numId="32">
    <w:abstractNumId w:val="29"/>
  </w:num>
  <w:num w:numId="33">
    <w:abstractNumId w:val="21"/>
  </w:num>
  <w:num w:numId="34">
    <w:abstractNumId w:val="10"/>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19"/>
  </w:num>
  <w:num w:numId="41">
    <w:abstractNumId w:val="19"/>
  </w:num>
  <w:num w:numId="42">
    <w:abstractNumId w:val="19"/>
  </w:num>
  <w:num w:numId="43">
    <w:abstractNumId w:val="19"/>
  </w:num>
  <w:num w:numId="44">
    <w:abstractNumId w:val="19"/>
  </w:num>
  <w:num w:numId="45">
    <w:abstractNumId w:val="6"/>
  </w:num>
  <w:num w:numId="46">
    <w:abstractNumId w:val="25"/>
  </w:num>
  <w:num w:numId="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DC3"/>
    <w:rsid w:val="00002060"/>
    <w:rsid w:val="00002281"/>
    <w:rsid w:val="0000273C"/>
    <w:rsid w:val="00002A37"/>
    <w:rsid w:val="00003A0B"/>
    <w:rsid w:val="00006446"/>
    <w:rsid w:val="00006896"/>
    <w:rsid w:val="00006E95"/>
    <w:rsid w:val="00007689"/>
    <w:rsid w:val="00007CDC"/>
    <w:rsid w:val="00010564"/>
    <w:rsid w:val="00011B28"/>
    <w:rsid w:val="00014C57"/>
    <w:rsid w:val="00015D15"/>
    <w:rsid w:val="0002564D"/>
    <w:rsid w:val="0002570C"/>
    <w:rsid w:val="00025B5B"/>
    <w:rsid w:val="00025ECA"/>
    <w:rsid w:val="00027939"/>
    <w:rsid w:val="0003010F"/>
    <w:rsid w:val="000325B8"/>
    <w:rsid w:val="00033E6D"/>
    <w:rsid w:val="00034C15"/>
    <w:rsid w:val="00036151"/>
    <w:rsid w:val="00036BA1"/>
    <w:rsid w:val="00041EDA"/>
    <w:rsid w:val="000422E2"/>
    <w:rsid w:val="00042F22"/>
    <w:rsid w:val="00043D89"/>
    <w:rsid w:val="000444EF"/>
    <w:rsid w:val="00051275"/>
    <w:rsid w:val="00052A07"/>
    <w:rsid w:val="000534E3"/>
    <w:rsid w:val="00054FFD"/>
    <w:rsid w:val="0005606A"/>
    <w:rsid w:val="000561F2"/>
    <w:rsid w:val="00056978"/>
    <w:rsid w:val="00057117"/>
    <w:rsid w:val="00061222"/>
    <w:rsid w:val="000616E7"/>
    <w:rsid w:val="0006487E"/>
    <w:rsid w:val="00064E8A"/>
    <w:rsid w:val="00065E1A"/>
    <w:rsid w:val="000754C3"/>
    <w:rsid w:val="00075EF0"/>
    <w:rsid w:val="0007673D"/>
    <w:rsid w:val="00077E5F"/>
    <w:rsid w:val="0008036A"/>
    <w:rsid w:val="00081535"/>
    <w:rsid w:val="00081AE6"/>
    <w:rsid w:val="00081F40"/>
    <w:rsid w:val="00083E3F"/>
    <w:rsid w:val="0008507C"/>
    <w:rsid w:val="00085167"/>
    <w:rsid w:val="000855EB"/>
    <w:rsid w:val="00085B52"/>
    <w:rsid w:val="000866F2"/>
    <w:rsid w:val="00086E2D"/>
    <w:rsid w:val="0009009F"/>
    <w:rsid w:val="00090881"/>
    <w:rsid w:val="00091557"/>
    <w:rsid w:val="000924C1"/>
    <w:rsid w:val="000924F0"/>
    <w:rsid w:val="00093474"/>
    <w:rsid w:val="0009510F"/>
    <w:rsid w:val="00095C31"/>
    <w:rsid w:val="000A0FB9"/>
    <w:rsid w:val="000A1B7B"/>
    <w:rsid w:val="000A56F2"/>
    <w:rsid w:val="000A60EC"/>
    <w:rsid w:val="000A7644"/>
    <w:rsid w:val="000B0242"/>
    <w:rsid w:val="000B2719"/>
    <w:rsid w:val="000B3A8F"/>
    <w:rsid w:val="000B4AB9"/>
    <w:rsid w:val="000B58C3"/>
    <w:rsid w:val="000B61E9"/>
    <w:rsid w:val="000B754D"/>
    <w:rsid w:val="000C06F5"/>
    <w:rsid w:val="000C0F0F"/>
    <w:rsid w:val="000C165A"/>
    <w:rsid w:val="000C2E19"/>
    <w:rsid w:val="000C506D"/>
    <w:rsid w:val="000D0B28"/>
    <w:rsid w:val="000D0D07"/>
    <w:rsid w:val="000D4797"/>
    <w:rsid w:val="000D58B3"/>
    <w:rsid w:val="000D6361"/>
    <w:rsid w:val="000D794C"/>
    <w:rsid w:val="000E0527"/>
    <w:rsid w:val="000E1E92"/>
    <w:rsid w:val="000E3A75"/>
    <w:rsid w:val="000E3C8C"/>
    <w:rsid w:val="000E5810"/>
    <w:rsid w:val="000F06D6"/>
    <w:rsid w:val="000F0EB1"/>
    <w:rsid w:val="000F1106"/>
    <w:rsid w:val="000F3809"/>
    <w:rsid w:val="000F3BE9"/>
    <w:rsid w:val="000F3F6C"/>
    <w:rsid w:val="000F6DF3"/>
    <w:rsid w:val="001005FF"/>
    <w:rsid w:val="00105494"/>
    <w:rsid w:val="001062FB"/>
    <w:rsid w:val="001063E6"/>
    <w:rsid w:val="0010701F"/>
    <w:rsid w:val="00112F08"/>
    <w:rsid w:val="00113CF4"/>
    <w:rsid w:val="001153EA"/>
    <w:rsid w:val="00115643"/>
    <w:rsid w:val="001156E4"/>
    <w:rsid w:val="00116765"/>
    <w:rsid w:val="00117490"/>
    <w:rsid w:val="0012039B"/>
    <w:rsid w:val="00120A07"/>
    <w:rsid w:val="001219F5"/>
    <w:rsid w:val="00121A20"/>
    <w:rsid w:val="00122F2E"/>
    <w:rsid w:val="0012345A"/>
    <w:rsid w:val="0012377F"/>
    <w:rsid w:val="00124314"/>
    <w:rsid w:val="001245D7"/>
    <w:rsid w:val="00126B4A"/>
    <w:rsid w:val="00130C81"/>
    <w:rsid w:val="00132407"/>
    <w:rsid w:val="00132FD0"/>
    <w:rsid w:val="001344C0"/>
    <w:rsid w:val="001346FA"/>
    <w:rsid w:val="00135252"/>
    <w:rsid w:val="00137AB5"/>
    <w:rsid w:val="00137DE3"/>
    <w:rsid w:val="00137F0B"/>
    <w:rsid w:val="0014066E"/>
    <w:rsid w:val="00140DC8"/>
    <w:rsid w:val="00141725"/>
    <w:rsid w:val="0014529F"/>
    <w:rsid w:val="00146A94"/>
    <w:rsid w:val="0015122F"/>
    <w:rsid w:val="00151E23"/>
    <w:rsid w:val="001526E0"/>
    <w:rsid w:val="00152C08"/>
    <w:rsid w:val="001551B5"/>
    <w:rsid w:val="00155372"/>
    <w:rsid w:val="00155388"/>
    <w:rsid w:val="0015541E"/>
    <w:rsid w:val="00157BAC"/>
    <w:rsid w:val="00157D5F"/>
    <w:rsid w:val="0016398D"/>
    <w:rsid w:val="001643A8"/>
    <w:rsid w:val="001659C1"/>
    <w:rsid w:val="00165DB7"/>
    <w:rsid w:val="001660C7"/>
    <w:rsid w:val="001679B1"/>
    <w:rsid w:val="00173A8E"/>
    <w:rsid w:val="00173EDE"/>
    <w:rsid w:val="00174042"/>
    <w:rsid w:val="001746BF"/>
    <w:rsid w:val="00176426"/>
    <w:rsid w:val="00176B13"/>
    <w:rsid w:val="00176D1C"/>
    <w:rsid w:val="0017760E"/>
    <w:rsid w:val="00177795"/>
    <w:rsid w:val="0018143F"/>
    <w:rsid w:val="001861C1"/>
    <w:rsid w:val="00187036"/>
    <w:rsid w:val="001906C2"/>
    <w:rsid w:val="00190AC1"/>
    <w:rsid w:val="00191735"/>
    <w:rsid w:val="00192F15"/>
    <w:rsid w:val="0019341A"/>
    <w:rsid w:val="00194C77"/>
    <w:rsid w:val="00195E66"/>
    <w:rsid w:val="00197DF9"/>
    <w:rsid w:val="00197F9F"/>
    <w:rsid w:val="001A0640"/>
    <w:rsid w:val="001A1987"/>
    <w:rsid w:val="001A2564"/>
    <w:rsid w:val="001A27F3"/>
    <w:rsid w:val="001A3123"/>
    <w:rsid w:val="001A31A0"/>
    <w:rsid w:val="001A3EA6"/>
    <w:rsid w:val="001A40B4"/>
    <w:rsid w:val="001A56E6"/>
    <w:rsid w:val="001A6173"/>
    <w:rsid w:val="001A6CBA"/>
    <w:rsid w:val="001A7F00"/>
    <w:rsid w:val="001B018A"/>
    <w:rsid w:val="001B0D97"/>
    <w:rsid w:val="001B1048"/>
    <w:rsid w:val="001B1A3B"/>
    <w:rsid w:val="001B3084"/>
    <w:rsid w:val="001B331B"/>
    <w:rsid w:val="001B5A5D"/>
    <w:rsid w:val="001B7D06"/>
    <w:rsid w:val="001C04CE"/>
    <w:rsid w:val="001C1CE5"/>
    <w:rsid w:val="001C3D2A"/>
    <w:rsid w:val="001C4D9C"/>
    <w:rsid w:val="001C51ED"/>
    <w:rsid w:val="001C571F"/>
    <w:rsid w:val="001C6335"/>
    <w:rsid w:val="001C6495"/>
    <w:rsid w:val="001D0D23"/>
    <w:rsid w:val="001D1857"/>
    <w:rsid w:val="001D19EA"/>
    <w:rsid w:val="001D51BA"/>
    <w:rsid w:val="001D6342"/>
    <w:rsid w:val="001D6D53"/>
    <w:rsid w:val="001D6E57"/>
    <w:rsid w:val="001D7474"/>
    <w:rsid w:val="001D7E95"/>
    <w:rsid w:val="001E2531"/>
    <w:rsid w:val="001E4A2C"/>
    <w:rsid w:val="001E5394"/>
    <w:rsid w:val="001E58E2"/>
    <w:rsid w:val="001E6A85"/>
    <w:rsid w:val="001E7AED"/>
    <w:rsid w:val="001F0342"/>
    <w:rsid w:val="001F1942"/>
    <w:rsid w:val="001F3885"/>
    <w:rsid w:val="001F3916"/>
    <w:rsid w:val="001F3C26"/>
    <w:rsid w:val="001F54C5"/>
    <w:rsid w:val="001F5A00"/>
    <w:rsid w:val="001F662C"/>
    <w:rsid w:val="001F7074"/>
    <w:rsid w:val="00200490"/>
    <w:rsid w:val="00201F3A"/>
    <w:rsid w:val="00202D41"/>
    <w:rsid w:val="00203F96"/>
    <w:rsid w:val="00205B70"/>
    <w:rsid w:val="002069B2"/>
    <w:rsid w:val="00207FA3"/>
    <w:rsid w:val="002103D0"/>
    <w:rsid w:val="002111A5"/>
    <w:rsid w:val="00212181"/>
    <w:rsid w:val="00212BE8"/>
    <w:rsid w:val="00212C2F"/>
    <w:rsid w:val="00213115"/>
    <w:rsid w:val="00214DA8"/>
    <w:rsid w:val="00215423"/>
    <w:rsid w:val="002158FA"/>
    <w:rsid w:val="00216E91"/>
    <w:rsid w:val="00220600"/>
    <w:rsid w:val="002224DB"/>
    <w:rsid w:val="002226D5"/>
    <w:rsid w:val="00223F2C"/>
    <w:rsid w:val="00223FCB"/>
    <w:rsid w:val="00224567"/>
    <w:rsid w:val="00224FAD"/>
    <w:rsid w:val="002252C3"/>
    <w:rsid w:val="00225C54"/>
    <w:rsid w:val="00226DCC"/>
    <w:rsid w:val="00230765"/>
    <w:rsid w:val="002319E4"/>
    <w:rsid w:val="0023334C"/>
    <w:rsid w:val="00235632"/>
    <w:rsid w:val="00235872"/>
    <w:rsid w:val="0023594F"/>
    <w:rsid w:val="00237D99"/>
    <w:rsid w:val="00241559"/>
    <w:rsid w:val="00242028"/>
    <w:rsid w:val="0024275B"/>
    <w:rsid w:val="002435B3"/>
    <w:rsid w:val="002458EB"/>
    <w:rsid w:val="00246641"/>
    <w:rsid w:val="00247FC0"/>
    <w:rsid w:val="002500C8"/>
    <w:rsid w:val="0025234C"/>
    <w:rsid w:val="00257543"/>
    <w:rsid w:val="002602AE"/>
    <w:rsid w:val="002617E7"/>
    <w:rsid w:val="00261FC8"/>
    <w:rsid w:val="002632EA"/>
    <w:rsid w:val="00264228"/>
    <w:rsid w:val="00264334"/>
    <w:rsid w:val="0026473E"/>
    <w:rsid w:val="00265531"/>
    <w:rsid w:val="00265DA4"/>
    <w:rsid w:val="00266214"/>
    <w:rsid w:val="00267C83"/>
    <w:rsid w:val="00267DA5"/>
    <w:rsid w:val="002705DA"/>
    <w:rsid w:val="00271131"/>
    <w:rsid w:val="0027144F"/>
    <w:rsid w:val="00271F3A"/>
    <w:rsid w:val="00273278"/>
    <w:rsid w:val="002737F4"/>
    <w:rsid w:val="00274A65"/>
    <w:rsid w:val="002751A2"/>
    <w:rsid w:val="00275E6F"/>
    <w:rsid w:val="002766B9"/>
    <w:rsid w:val="002805F5"/>
    <w:rsid w:val="00280751"/>
    <w:rsid w:val="00282144"/>
    <w:rsid w:val="0028280A"/>
    <w:rsid w:val="0028381E"/>
    <w:rsid w:val="0028539B"/>
    <w:rsid w:val="00285419"/>
    <w:rsid w:val="00285E0E"/>
    <w:rsid w:val="0028660A"/>
    <w:rsid w:val="00286ACD"/>
    <w:rsid w:val="00286EE8"/>
    <w:rsid w:val="00287838"/>
    <w:rsid w:val="00287841"/>
    <w:rsid w:val="002905C2"/>
    <w:rsid w:val="002907B5"/>
    <w:rsid w:val="00290B96"/>
    <w:rsid w:val="00291CFD"/>
    <w:rsid w:val="00292EB7"/>
    <w:rsid w:val="00295776"/>
    <w:rsid w:val="00295F9B"/>
    <w:rsid w:val="00296227"/>
    <w:rsid w:val="00296F44"/>
    <w:rsid w:val="0029777D"/>
    <w:rsid w:val="002A055E"/>
    <w:rsid w:val="002A1D4E"/>
    <w:rsid w:val="002A2869"/>
    <w:rsid w:val="002A3399"/>
    <w:rsid w:val="002A3581"/>
    <w:rsid w:val="002A3D76"/>
    <w:rsid w:val="002A4043"/>
    <w:rsid w:val="002A4C1F"/>
    <w:rsid w:val="002B178D"/>
    <w:rsid w:val="002B24D6"/>
    <w:rsid w:val="002B2633"/>
    <w:rsid w:val="002B35F0"/>
    <w:rsid w:val="002B382E"/>
    <w:rsid w:val="002B3CD0"/>
    <w:rsid w:val="002B3F7D"/>
    <w:rsid w:val="002B7B02"/>
    <w:rsid w:val="002C41E6"/>
    <w:rsid w:val="002C51E9"/>
    <w:rsid w:val="002C5EC3"/>
    <w:rsid w:val="002C6631"/>
    <w:rsid w:val="002D071A"/>
    <w:rsid w:val="002D0C36"/>
    <w:rsid w:val="002D2BB1"/>
    <w:rsid w:val="002D34B2"/>
    <w:rsid w:val="002D7637"/>
    <w:rsid w:val="002D7CB3"/>
    <w:rsid w:val="002E15D6"/>
    <w:rsid w:val="002E17F2"/>
    <w:rsid w:val="002E1C49"/>
    <w:rsid w:val="002E30D1"/>
    <w:rsid w:val="002E5701"/>
    <w:rsid w:val="002E7CAE"/>
    <w:rsid w:val="002F0045"/>
    <w:rsid w:val="002F26CC"/>
    <w:rsid w:val="002F2771"/>
    <w:rsid w:val="002F2B42"/>
    <w:rsid w:val="002F2F92"/>
    <w:rsid w:val="002F37A9"/>
    <w:rsid w:val="002F450C"/>
    <w:rsid w:val="002F7B0A"/>
    <w:rsid w:val="002F7B2C"/>
    <w:rsid w:val="00301CE6"/>
    <w:rsid w:val="0030256B"/>
    <w:rsid w:val="003039AB"/>
    <w:rsid w:val="0030501F"/>
    <w:rsid w:val="0030580F"/>
    <w:rsid w:val="003069E5"/>
    <w:rsid w:val="00307BA1"/>
    <w:rsid w:val="00307BA2"/>
    <w:rsid w:val="00311702"/>
    <w:rsid w:val="00311E82"/>
    <w:rsid w:val="00313FD6"/>
    <w:rsid w:val="003143BD"/>
    <w:rsid w:val="00316657"/>
    <w:rsid w:val="0031689F"/>
    <w:rsid w:val="00316DEF"/>
    <w:rsid w:val="00317E1A"/>
    <w:rsid w:val="003203ED"/>
    <w:rsid w:val="00322C9F"/>
    <w:rsid w:val="00322E6A"/>
    <w:rsid w:val="00324D23"/>
    <w:rsid w:val="00324FBA"/>
    <w:rsid w:val="00330D42"/>
    <w:rsid w:val="00331751"/>
    <w:rsid w:val="00334579"/>
    <w:rsid w:val="003357E1"/>
    <w:rsid w:val="00335858"/>
    <w:rsid w:val="00336BDA"/>
    <w:rsid w:val="00337DEF"/>
    <w:rsid w:val="00342BD7"/>
    <w:rsid w:val="003434F8"/>
    <w:rsid w:val="00343A07"/>
    <w:rsid w:val="00344908"/>
    <w:rsid w:val="00346596"/>
    <w:rsid w:val="00346DB5"/>
    <w:rsid w:val="00346DEA"/>
    <w:rsid w:val="003477B1"/>
    <w:rsid w:val="00347E07"/>
    <w:rsid w:val="00350B22"/>
    <w:rsid w:val="00351405"/>
    <w:rsid w:val="00352521"/>
    <w:rsid w:val="003528AE"/>
    <w:rsid w:val="0035445E"/>
    <w:rsid w:val="0035482C"/>
    <w:rsid w:val="00357380"/>
    <w:rsid w:val="00357C19"/>
    <w:rsid w:val="003602D9"/>
    <w:rsid w:val="003604CE"/>
    <w:rsid w:val="003604D3"/>
    <w:rsid w:val="00360EF6"/>
    <w:rsid w:val="00360F70"/>
    <w:rsid w:val="0036238C"/>
    <w:rsid w:val="003627DB"/>
    <w:rsid w:val="00362B08"/>
    <w:rsid w:val="0036397F"/>
    <w:rsid w:val="0036484B"/>
    <w:rsid w:val="00365C8E"/>
    <w:rsid w:val="00370E47"/>
    <w:rsid w:val="00372B38"/>
    <w:rsid w:val="003742AC"/>
    <w:rsid w:val="003770FA"/>
    <w:rsid w:val="00377CE1"/>
    <w:rsid w:val="003808EE"/>
    <w:rsid w:val="00383018"/>
    <w:rsid w:val="0038380E"/>
    <w:rsid w:val="00384B08"/>
    <w:rsid w:val="00385BF0"/>
    <w:rsid w:val="003871CC"/>
    <w:rsid w:val="00387728"/>
    <w:rsid w:val="003878B2"/>
    <w:rsid w:val="00390BDD"/>
    <w:rsid w:val="00390D40"/>
    <w:rsid w:val="003939FF"/>
    <w:rsid w:val="0039692F"/>
    <w:rsid w:val="00397657"/>
    <w:rsid w:val="00397661"/>
    <w:rsid w:val="003A110A"/>
    <w:rsid w:val="003A13F1"/>
    <w:rsid w:val="003A1838"/>
    <w:rsid w:val="003A2223"/>
    <w:rsid w:val="003A24A0"/>
    <w:rsid w:val="003A2A0F"/>
    <w:rsid w:val="003A4095"/>
    <w:rsid w:val="003A45A1"/>
    <w:rsid w:val="003A5B0A"/>
    <w:rsid w:val="003A5B5B"/>
    <w:rsid w:val="003A6BAC"/>
    <w:rsid w:val="003A7D72"/>
    <w:rsid w:val="003A7EF3"/>
    <w:rsid w:val="003B159C"/>
    <w:rsid w:val="003B299D"/>
    <w:rsid w:val="003B369F"/>
    <w:rsid w:val="003B36A3"/>
    <w:rsid w:val="003B3FF9"/>
    <w:rsid w:val="003B7C76"/>
    <w:rsid w:val="003B7FE5"/>
    <w:rsid w:val="003C11C8"/>
    <w:rsid w:val="003C1FB3"/>
    <w:rsid w:val="003C2702"/>
    <w:rsid w:val="003C52E6"/>
    <w:rsid w:val="003C7806"/>
    <w:rsid w:val="003D109F"/>
    <w:rsid w:val="003D212D"/>
    <w:rsid w:val="003D2478"/>
    <w:rsid w:val="003D2932"/>
    <w:rsid w:val="003D2FC4"/>
    <w:rsid w:val="003D2FDA"/>
    <w:rsid w:val="003D3481"/>
    <w:rsid w:val="003D396E"/>
    <w:rsid w:val="003D3C45"/>
    <w:rsid w:val="003D5B1F"/>
    <w:rsid w:val="003D67E8"/>
    <w:rsid w:val="003E0FB9"/>
    <w:rsid w:val="003E15FA"/>
    <w:rsid w:val="003E4DEB"/>
    <w:rsid w:val="003E55E4"/>
    <w:rsid w:val="003E57AD"/>
    <w:rsid w:val="003E6C23"/>
    <w:rsid w:val="003E7094"/>
    <w:rsid w:val="003E74E3"/>
    <w:rsid w:val="003F05C7"/>
    <w:rsid w:val="003F2286"/>
    <w:rsid w:val="003F2CD4"/>
    <w:rsid w:val="003F6BBE"/>
    <w:rsid w:val="003F7BCA"/>
    <w:rsid w:val="004000E8"/>
    <w:rsid w:val="00402E2B"/>
    <w:rsid w:val="00403EC1"/>
    <w:rsid w:val="00403F7D"/>
    <w:rsid w:val="0040512B"/>
    <w:rsid w:val="00405CA5"/>
    <w:rsid w:val="00405E6B"/>
    <w:rsid w:val="00406A28"/>
    <w:rsid w:val="00407CD3"/>
    <w:rsid w:val="00410134"/>
    <w:rsid w:val="00410B72"/>
    <w:rsid w:val="00410F18"/>
    <w:rsid w:val="0041263E"/>
    <w:rsid w:val="00413317"/>
    <w:rsid w:val="004133D5"/>
    <w:rsid w:val="00413A50"/>
    <w:rsid w:val="00413AAC"/>
    <w:rsid w:val="00413BD8"/>
    <w:rsid w:val="00415830"/>
    <w:rsid w:val="00415B3C"/>
    <w:rsid w:val="00420086"/>
    <w:rsid w:val="00420341"/>
    <w:rsid w:val="00421105"/>
    <w:rsid w:val="00423467"/>
    <w:rsid w:val="004242F4"/>
    <w:rsid w:val="0042475D"/>
    <w:rsid w:val="00427248"/>
    <w:rsid w:val="00427D47"/>
    <w:rsid w:val="00431A37"/>
    <w:rsid w:val="00432071"/>
    <w:rsid w:val="00433EFD"/>
    <w:rsid w:val="00434D7B"/>
    <w:rsid w:val="00437447"/>
    <w:rsid w:val="00440485"/>
    <w:rsid w:val="00441A92"/>
    <w:rsid w:val="00441C73"/>
    <w:rsid w:val="00441F13"/>
    <w:rsid w:val="0044251D"/>
    <w:rsid w:val="00444F56"/>
    <w:rsid w:val="0044511D"/>
    <w:rsid w:val="00446488"/>
    <w:rsid w:val="004517AA"/>
    <w:rsid w:val="00452A55"/>
    <w:rsid w:val="00452CAC"/>
    <w:rsid w:val="004530AF"/>
    <w:rsid w:val="00453E88"/>
    <w:rsid w:val="004540A0"/>
    <w:rsid w:val="00456D11"/>
    <w:rsid w:val="00456D36"/>
    <w:rsid w:val="00457565"/>
    <w:rsid w:val="00457B71"/>
    <w:rsid w:val="004618B1"/>
    <w:rsid w:val="00462DFC"/>
    <w:rsid w:val="0046322A"/>
    <w:rsid w:val="00465F3A"/>
    <w:rsid w:val="004669E2"/>
    <w:rsid w:val="00470C31"/>
    <w:rsid w:val="00473209"/>
    <w:rsid w:val="004734D0"/>
    <w:rsid w:val="0047482A"/>
    <w:rsid w:val="00474F6C"/>
    <w:rsid w:val="00474FCF"/>
    <w:rsid w:val="0047556B"/>
    <w:rsid w:val="00475892"/>
    <w:rsid w:val="00476CD0"/>
    <w:rsid w:val="00477768"/>
    <w:rsid w:val="00481187"/>
    <w:rsid w:val="00484572"/>
    <w:rsid w:val="004852AE"/>
    <w:rsid w:val="00486858"/>
    <w:rsid w:val="0049062D"/>
    <w:rsid w:val="00490871"/>
    <w:rsid w:val="00492BC5"/>
    <w:rsid w:val="004933F1"/>
    <w:rsid w:val="004948A6"/>
    <w:rsid w:val="004949B8"/>
    <w:rsid w:val="004964F1"/>
    <w:rsid w:val="00497584"/>
    <w:rsid w:val="004A16BC"/>
    <w:rsid w:val="004A2B94"/>
    <w:rsid w:val="004A3D16"/>
    <w:rsid w:val="004A5C7D"/>
    <w:rsid w:val="004B4800"/>
    <w:rsid w:val="004B5D48"/>
    <w:rsid w:val="004B6410"/>
    <w:rsid w:val="004B766F"/>
    <w:rsid w:val="004B7C0C"/>
    <w:rsid w:val="004C065E"/>
    <w:rsid w:val="004C2D91"/>
    <w:rsid w:val="004C33F3"/>
    <w:rsid w:val="004C3898"/>
    <w:rsid w:val="004C4031"/>
    <w:rsid w:val="004C698C"/>
    <w:rsid w:val="004C753E"/>
    <w:rsid w:val="004D2E40"/>
    <w:rsid w:val="004D36B1"/>
    <w:rsid w:val="004D4EEA"/>
    <w:rsid w:val="004D5315"/>
    <w:rsid w:val="004D7EBD"/>
    <w:rsid w:val="004E1C15"/>
    <w:rsid w:val="004E2680"/>
    <w:rsid w:val="004E28F9"/>
    <w:rsid w:val="004E462E"/>
    <w:rsid w:val="004E56DC"/>
    <w:rsid w:val="004E572E"/>
    <w:rsid w:val="004E7262"/>
    <w:rsid w:val="004E76F4"/>
    <w:rsid w:val="004F059A"/>
    <w:rsid w:val="004F0A17"/>
    <w:rsid w:val="004F0B4E"/>
    <w:rsid w:val="004F0B6C"/>
    <w:rsid w:val="004F0E59"/>
    <w:rsid w:val="004F1324"/>
    <w:rsid w:val="004F2078"/>
    <w:rsid w:val="004F2C09"/>
    <w:rsid w:val="004F4DA3"/>
    <w:rsid w:val="004F7771"/>
    <w:rsid w:val="00503DF9"/>
    <w:rsid w:val="00504181"/>
    <w:rsid w:val="005043F8"/>
    <w:rsid w:val="005052AE"/>
    <w:rsid w:val="00506557"/>
    <w:rsid w:val="0050677A"/>
    <w:rsid w:val="00507BED"/>
    <w:rsid w:val="005108D8"/>
    <w:rsid w:val="005116F9"/>
    <w:rsid w:val="00511E6F"/>
    <w:rsid w:val="005153A7"/>
    <w:rsid w:val="0051615A"/>
    <w:rsid w:val="005219CF"/>
    <w:rsid w:val="00524BE4"/>
    <w:rsid w:val="005269A3"/>
    <w:rsid w:val="00527449"/>
    <w:rsid w:val="005313B4"/>
    <w:rsid w:val="00531AC7"/>
    <w:rsid w:val="00532B4B"/>
    <w:rsid w:val="00533622"/>
    <w:rsid w:val="00533A90"/>
    <w:rsid w:val="00534B59"/>
    <w:rsid w:val="00535770"/>
    <w:rsid w:val="00535F27"/>
    <w:rsid w:val="005364E3"/>
    <w:rsid w:val="00536759"/>
    <w:rsid w:val="00537C62"/>
    <w:rsid w:val="005433B1"/>
    <w:rsid w:val="00543420"/>
    <w:rsid w:val="00546970"/>
    <w:rsid w:val="00551512"/>
    <w:rsid w:val="00551887"/>
    <w:rsid w:val="00554E19"/>
    <w:rsid w:val="0055558C"/>
    <w:rsid w:val="005561E8"/>
    <w:rsid w:val="00557375"/>
    <w:rsid w:val="005574F6"/>
    <w:rsid w:val="00557A53"/>
    <w:rsid w:val="00560A38"/>
    <w:rsid w:val="00560FF2"/>
    <w:rsid w:val="005611B3"/>
    <w:rsid w:val="0056121F"/>
    <w:rsid w:val="0056180E"/>
    <w:rsid w:val="00561CD5"/>
    <w:rsid w:val="0056355A"/>
    <w:rsid w:val="005637CC"/>
    <w:rsid w:val="00564922"/>
    <w:rsid w:val="00565C59"/>
    <w:rsid w:val="0057163C"/>
    <w:rsid w:val="00572505"/>
    <w:rsid w:val="005732DE"/>
    <w:rsid w:val="005739D3"/>
    <w:rsid w:val="005754AF"/>
    <w:rsid w:val="005756B5"/>
    <w:rsid w:val="00576599"/>
    <w:rsid w:val="00576C72"/>
    <w:rsid w:val="00577940"/>
    <w:rsid w:val="00580706"/>
    <w:rsid w:val="00580A36"/>
    <w:rsid w:val="005811DC"/>
    <w:rsid w:val="0058130C"/>
    <w:rsid w:val="00581BBF"/>
    <w:rsid w:val="00582809"/>
    <w:rsid w:val="00583962"/>
    <w:rsid w:val="00586C5B"/>
    <w:rsid w:val="005872B4"/>
    <w:rsid w:val="0058798C"/>
    <w:rsid w:val="005900FA"/>
    <w:rsid w:val="00590966"/>
    <w:rsid w:val="00592BA2"/>
    <w:rsid w:val="005935A4"/>
    <w:rsid w:val="005948C2"/>
    <w:rsid w:val="00595DCA"/>
    <w:rsid w:val="0059779B"/>
    <w:rsid w:val="005A0754"/>
    <w:rsid w:val="005A154E"/>
    <w:rsid w:val="005A209A"/>
    <w:rsid w:val="005A369F"/>
    <w:rsid w:val="005A38B4"/>
    <w:rsid w:val="005A5B97"/>
    <w:rsid w:val="005A62CF"/>
    <w:rsid w:val="005A662D"/>
    <w:rsid w:val="005B0502"/>
    <w:rsid w:val="005B0619"/>
    <w:rsid w:val="005B13A2"/>
    <w:rsid w:val="005B35D7"/>
    <w:rsid w:val="005B3844"/>
    <w:rsid w:val="005B392A"/>
    <w:rsid w:val="005B3AA3"/>
    <w:rsid w:val="005B4EED"/>
    <w:rsid w:val="005B4F0C"/>
    <w:rsid w:val="005B648D"/>
    <w:rsid w:val="005B6F83"/>
    <w:rsid w:val="005C2BC4"/>
    <w:rsid w:val="005C4803"/>
    <w:rsid w:val="005C5A52"/>
    <w:rsid w:val="005C6579"/>
    <w:rsid w:val="005C68F8"/>
    <w:rsid w:val="005C74FB"/>
    <w:rsid w:val="005D05F2"/>
    <w:rsid w:val="005D1602"/>
    <w:rsid w:val="005D2288"/>
    <w:rsid w:val="005E36DB"/>
    <w:rsid w:val="005E385F"/>
    <w:rsid w:val="005E43F4"/>
    <w:rsid w:val="005E5B81"/>
    <w:rsid w:val="005F04FA"/>
    <w:rsid w:val="005F0A1C"/>
    <w:rsid w:val="005F11BF"/>
    <w:rsid w:val="005F2CB1"/>
    <w:rsid w:val="005F3025"/>
    <w:rsid w:val="005F55DC"/>
    <w:rsid w:val="005F587D"/>
    <w:rsid w:val="005F59BF"/>
    <w:rsid w:val="005F618C"/>
    <w:rsid w:val="005F70BD"/>
    <w:rsid w:val="005F7E13"/>
    <w:rsid w:val="006004B4"/>
    <w:rsid w:val="0060283C"/>
    <w:rsid w:val="00604F14"/>
    <w:rsid w:val="00606FF6"/>
    <w:rsid w:val="00607A0A"/>
    <w:rsid w:val="00610751"/>
    <w:rsid w:val="00611B83"/>
    <w:rsid w:val="00613257"/>
    <w:rsid w:val="00617FEE"/>
    <w:rsid w:val="00620A71"/>
    <w:rsid w:val="00620AD3"/>
    <w:rsid w:val="00620D80"/>
    <w:rsid w:val="00622786"/>
    <w:rsid w:val="006234A6"/>
    <w:rsid w:val="00624461"/>
    <w:rsid w:val="006248C0"/>
    <w:rsid w:val="00624BE0"/>
    <w:rsid w:val="00624D23"/>
    <w:rsid w:val="00627F8A"/>
    <w:rsid w:val="00630001"/>
    <w:rsid w:val="006311B3"/>
    <w:rsid w:val="0063276E"/>
    <w:rsid w:val="0063284C"/>
    <w:rsid w:val="00632A07"/>
    <w:rsid w:val="00636398"/>
    <w:rsid w:val="006368D3"/>
    <w:rsid w:val="006377EC"/>
    <w:rsid w:val="006378B2"/>
    <w:rsid w:val="00640CE9"/>
    <w:rsid w:val="0064151F"/>
    <w:rsid w:val="00641533"/>
    <w:rsid w:val="0064208D"/>
    <w:rsid w:val="00642EAF"/>
    <w:rsid w:val="00643475"/>
    <w:rsid w:val="00643571"/>
    <w:rsid w:val="0064396A"/>
    <w:rsid w:val="0064624E"/>
    <w:rsid w:val="00646964"/>
    <w:rsid w:val="00650AB9"/>
    <w:rsid w:val="006512FA"/>
    <w:rsid w:val="0065469C"/>
    <w:rsid w:val="0065535A"/>
    <w:rsid w:val="00655733"/>
    <w:rsid w:val="00655ACD"/>
    <w:rsid w:val="00656A92"/>
    <w:rsid w:val="00656DDE"/>
    <w:rsid w:val="0066011D"/>
    <w:rsid w:val="006607C0"/>
    <w:rsid w:val="006613A6"/>
    <w:rsid w:val="006627A2"/>
    <w:rsid w:val="006634E6"/>
    <w:rsid w:val="006645CD"/>
    <w:rsid w:val="006655EE"/>
    <w:rsid w:val="00667EE7"/>
    <w:rsid w:val="00670922"/>
    <w:rsid w:val="00670BE1"/>
    <w:rsid w:val="0067218F"/>
    <w:rsid w:val="006741F2"/>
    <w:rsid w:val="00674CC3"/>
    <w:rsid w:val="00675603"/>
    <w:rsid w:val="006757BA"/>
    <w:rsid w:val="00675C72"/>
    <w:rsid w:val="006771F9"/>
    <w:rsid w:val="006776D7"/>
    <w:rsid w:val="00680598"/>
    <w:rsid w:val="00681003"/>
    <w:rsid w:val="006817C9"/>
    <w:rsid w:val="00683ECE"/>
    <w:rsid w:val="00685D97"/>
    <w:rsid w:val="00685EFE"/>
    <w:rsid w:val="00686697"/>
    <w:rsid w:val="006907D6"/>
    <w:rsid w:val="00690837"/>
    <w:rsid w:val="00690DB5"/>
    <w:rsid w:val="006911C1"/>
    <w:rsid w:val="00693B03"/>
    <w:rsid w:val="006954CB"/>
    <w:rsid w:val="00695FC2"/>
    <w:rsid w:val="00696949"/>
    <w:rsid w:val="00697052"/>
    <w:rsid w:val="00697E8D"/>
    <w:rsid w:val="006A3AE8"/>
    <w:rsid w:val="006A41ED"/>
    <w:rsid w:val="006A46FB"/>
    <w:rsid w:val="006A53F8"/>
    <w:rsid w:val="006A5E28"/>
    <w:rsid w:val="006A697B"/>
    <w:rsid w:val="006A7AFF"/>
    <w:rsid w:val="006B1816"/>
    <w:rsid w:val="006B2099"/>
    <w:rsid w:val="006B4C7F"/>
    <w:rsid w:val="006B50CF"/>
    <w:rsid w:val="006B5EE0"/>
    <w:rsid w:val="006B6F20"/>
    <w:rsid w:val="006C03B8"/>
    <w:rsid w:val="006C06E4"/>
    <w:rsid w:val="006C3C6D"/>
    <w:rsid w:val="006C5503"/>
    <w:rsid w:val="006C5B01"/>
    <w:rsid w:val="006C5EC9"/>
    <w:rsid w:val="006C6059"/>
    <w:rsid w:val="006C7522"/>
    <w:rsid w:val="006D3EE5"/>
    <w:rsid w:val="006D6D47"/>
    <w:rsid w:val="006D6F08"/>
    <w:rsid w:val="006D7069"/>
    <w:rsid w:val="006E062C"/>
    <w:rsid w:val="006E28B7"/>
    <w:rsid w:val="006E2EEF"/>
    <w:rsid w:val="006E3310"/>
    <w:rsid w:val="006E3432"/>
    <w:rsid w:val="006E4E39"/>
    <w:rsid w:val="006E565E"/>
    <w:rsid w:val="006E673D"/>
    <w:rsid w:val="006E7D3B"/>
    <w:rsid w:val="006F06BB"/>
    <w:rsid w:val="006F1634"/>
    <w:rsid w:val="006F1B70"/>
    <w:rsid w:val="006F341D"/>
    <w:rsid w:val="006F3CDE"/>
    <w:rsid w:val="006F58D4"/>
    <w:rsid w:val="006F6A4C"/>
    <w:rsid w:val="00700C93"/>
    <w:rsid w:val="0070346E"/>
    <w:rsid w:val="0070386E"/>
    <w:rsid w:val="007043FB"/>
    <w:rsid w:val="00704EDB"/>
    <w:rsid w:val="00705048"/>
    <w:rsid w:val="0070537F"/>
    <w:rsid w:val="00706101"/>
    <w:rsid w:val="00707072"/>
    <w:rsid w:val="00707D61"/>
    <w:rsid w:val="00712287"/>
    <w:rsid w:val="00712772"/>
    <w:rsid w:val="007148D3"/>
    <w:rsid w:val="00714D56"/>
    <w:rsid w:val="00715765"/>
    <w:rsid w:val="00715B9A"/>
    <w:rsid w:val="00715BE9"/>
    <w:rsid w:val="00720BB4"/>
    <w:rsid w:val="00721475"/>
    <w:rsid w:val="00721593"/>
    <w:rsid w:val="00723E7A"/>
    <w:rsid w:val="00724908"/>
    <w:rsid w:val="00726AB4"/>
    <w:rsid w:val="00726EA6"/>
    <w:rsid w:val="00727208"/>
    <w:rsid w:val="007274B5"/>
    <w:rsid w:val="00727680"/>
    <w:rsid w:val="00727F66"/>
    <w:rsid w:val="00731BAB"/>
    <w:rsid w:val="007339CA"/>
    <w:rsid w:val="00733B2B"/>
    <w:rsid w:val="007348B1"/>
    <w:rsid w:val="00734B23"/>
    <w:rsid w:val="007362A6"/>
    <w:rsid w:val="0073690D"/>
    <w:rsid w:val="00736B85"/>
    <w:rsid w:val="00736D7D"/>
    <w:rsid w:val="0074070A"/>
    <w:rsid w:val="00740E58"/>
    <w:rsid w:val="00742EBB"/>
    <w:rsid w:val="007445A0"/>
    <w:rsid w:val="0074524B"/>
    <w:rsid w:val="00747B0F"/>
    <w:rsid w:val="00747D8B"/>
    <w:rsid w:val="00750116"/>
    <w:rsid w:val="00751228"/>
    <w:rsid w:val="00753A1A"/>
    <w:rsid w:val="00753CC3"/>
    <w:rsid w:val="00756248"/>
    <w:rsid w:val="007571E1"/>
    <w:rsid w:val="0075787C"/>
    <w:rsid w:val="007604B2"/>
    <w:rsid w:val="0076276C"/>
    <w:rsid w:val="007627EF"/>
    <w:rsid w:val="00763D18"/>
    <w:rsid w:val="00763EC7"/>
    <w:rsid w:val="00765281"/>
    <w:rsid w:val="0076559B"/>
    <w:rsid w:val="00765CAE"/>
    <w:rsid w:val="00766BAD"/>
    <w:rsid w:val="007714D4"/>
    <w:rsid w:val="00771F74"/>
    <w:rsid w:val="00772779"/>
    <w:rsid w:val="007730BD"/>
    <w:rsid w:val="00774745"/>
    <w:rsid w:val="007755F2"/>
    <w:rsid w:val="00776971"/>
    <w:rsid w:val="00777F69"/>
    <w:rsid w:val="0078177E"/>
    <w:rsid w:val="00781D85"/>
    <w:rsid w:val="00782BD0"/>
    <w:rsid w:val="0078304C"/>
    <w:rsid w:val="0078338F"/>
    <w:rsid w:val="00783673"/>
    <w:rsid w:val="0078540C"/>
    <w:rsid w:val="00785490"/>
    <w:rsid w:val="007855EC"/>
    <w:rsid w:val="0078740D"/>
    <w:rsid w:val="007901B4"/>
    <w:rsid w:val="007925EA"/>
    <w:rsid w:val="00792EA3"/>
    <w:rsid w:val="00793CD8"/>
    <w:rsid w:val="00795C92"/>
    <w:rsid w:val="00796231"/>
    <w:rsid w:val="00796892"/>
    <w:rsid w:val="00796C6E"/>
    <w:rsid w:val="00797ACB"/>
    <w:rsid w:val="007A0A8F"/>
    <w:rsid w:val="007A1CB3"/>
    <w:rsid w:val="007A1E44"/>
    <w:rsid w:val="007A306F"/>
    <w:rsid w:val="007A43A6"/>
    <w:rsid w:val="007A50DC"/>
    <w:rsid w:val="007A58A6"/>
    <w:rsid w:val="007A68B6"/>
    <w:rsid w:val="007A75D9"/>
    <w:rsid w:val="007A7E25"/>
    <w:rsid w:val="007B2529"/>
    <w:rsid w:val="007B315E"/>
    <w:rsid w:val="007B3B2E"/>
    <w:rsid w:val="007B3D2D"/>
    <w:rsid w:val="007B50AE"/>
    <w:rsid w:val="007B51DF"/>
    <w:rsid w:val="007B5224"/>
    <w:rsid w:val="007C05DD"/>
    <w:rsid w:val="007C0CC1"/>
    <w:rsid w:val="007C1E10"/>
    <w:rsid w:val="007C25B7"/>
    <w:rsid w:val="007C274C"/>
    <w:rsid w:val="007C2F03"/>
    <w:rsid w:val="007C3D18"/>
    <w:rsid w:val="007C60BF"/>
    <w:rsid w:val="007C67DF"/>
    <w:rsid w:val="007C6A07"/>
    <w:rsid w:val="007C75A1"/>
    <w:rsid w:val="007C77A5"/>
    <w:rsid w:val="007C7920"/>
    <w:rsid w:val="007D0422"/>
    <w:rsid w:val="007D04E5"/>
    <w:rsid w:val="007D158E"/>
    <w:rsid w:val="007D5901"/>
    <w:rsid w:val="007D7526"/>
    <w:rsid w:val="007E037D"/>
    <w:rsid w:val="007E4610"/>
    <w:rsid w:val="007E4715"/>
    <w:rsid w:val="007E505B"/>
    <w:rsid w:val="007E7091"/>
    <w:rsid w:val="007E7BF0"/>
    <w:rsid w:val="007F0726"/>
    <w:rsid w:val="007F5674"/>
    <w:rsid w:val="007F56DB"/>
    <w:rsid w:val="007F5B02"/>
    <w:rsid w:val="00801D18"/>
    <w:rsid w:val="00802F8A"/>
    <w:rsid w:val="00803FAE"/>
    <w:rsid w:val="0080523F"/>
    <w:rsid w:val="0080605F"/>
    <w:rsid w:val="00806898"/>
    <w:rsid w:val="00807786"/>
    <w:rsid w:val="00811932"/>
    <w:rsid w:val="00811FCB"/>
    <w:rsid w:val="008158D6"/>
    <w:rsid w:val="00817196"/>
    <w:rsid w:val="00817324"/>
    <w:rsid w:val="00821855"/>
    <w:rsid w:val="00821AB7"/>
    <w:rsid w:val="008235DB"/>
    <w:rsid w:val="00824718"/>
    <w:rsid w:val="00824AB4"/>
    <w:rsid w:val="00825C42"/>
    <w:rsid w:val="00825D25"/>
    <w:rsid w:val="00827D6F"/>
    <w:rsid w:val="00831BAF"/>
    <w:rsid w:val="00833194"/>
    <w:rsid w:val="00833657"/>
    <w:rsid w:val="008354DB"/>
    <w:rsid w:val="008376AC"/>
    <w:rsid w:val="0084118A"/>
    <w:rsid w:val="008444E8"/>
    <w:rsid w:val="00844A2F"/>
    <w:rsid w:val="00844E80"/>
    <w:rsid w:val="008453FE"/>
    <w:rsid w:val="00846FE7"/>
    <w:rsid w:val="0084707D"/>
    <w:rsid w:val="008479D9"/>
    <w:rsid w:val="00850CEC"/>
    <w:rsid w:val="0085118A"/>
    <w:rsid w:val="00851A28"/>
    <w:rsid w:val="00853780"/>
    <w:rsid w:val="0085613D"/>
    <w:rsid w:val="00856777"/>
    <w:rsid w:val="00856911"/>
    <w:rsid w:val="00857DC3"/>
    <w:rsid w:val="0086070E"/>
    <w:rsid w:val="0086153D"/>
    <w:rsid w:val="00864056"/>
    <w:rsid w:val="0086449E"/>
    <w:rsid w:val="00865D54"/>
    <w:rsid w:val="008677FD"/>
    <w:rsid w:val="00867DDE"/>
    <w:rsid w:val="008706D4"/>
    <w:rsid w:val="00870F8A"/>
    <w:rsid w:val="00871704"/>
    <w:rsid w:val="008719A4"/>
    <w:rsid w:val="00871D23"/>
    <w:rsid w:val="008740B7"/>
    <w:rsid w:val="00874312"/>
    <w:rsid w:val="0087437C"/>
    <w:rsid w:val="00875CD7"/>
    <w:rsid w:val="00876B4D"/>
    <w:rsid w:val="00877F18"/>
    <w:rsid w:val="00881DA8"/>
    <w:rsid w:val="00883B45"/>
    <w:rsid w:val="0088405D"/>
    <w:rsid w:val="00884A33"/>
    <w:rsid w:val="00885A05"/>
    <w:rsid w:val="00885B54"/>
    <w:rsid w:val="0088671F"/>
    <w:rsid w:val="00893358"/>
    <w:rsid w:val="00894A88"/>
    <w:rsid w:val="00895386"/>
    <w:rsid w:val="00895BEC"/>
    <w:rsid w:val="00896C1C"/>
    <w:rsid w:val="008A0EB2"/>
    <w:rsid w:val="008A10AD"/>
    <w:rsid w:val="008A21FF"/>
    <w:rsid w:val="008A2CE2"/>
    <w:rsid w:val="008A30AC"/>
    <w:rsid w:val="008A44B8"/>
    <w:rsid w:val="008A51A8"/>
    <w:rsid w:val="008A54C7"/>
    <w:rsid w:val="008A657D"/>
    <w:rsid w:val="008A77B8"/>
    <w:rsid w:val="008A77D8"/>
    <w:rsid w:val="008B0483"/>
    <w:rsid w:val="008B0B15"/>
    <w:rsid w:val="008B120C"/>
    <w:rsid w:val="008B51A0"/>
    <w:rsid w:val="008B592A"/>
    <w:rsid w:val="008B6E34"/>
    <w:rsid w:val="008B78A6"/>
    <w:rsid w:val="008B7B5C"/>
    <w:rsid w:val="008C0C99"/>
    <w:rsid w:val="008C0F15"/>
    <w:rsid w:val="008C2017"/>
    <w:rsid w:val="008C43A4"/>
    <w:rsid w:val="008C452A"/>
    <w:rsid w:val="008C4958"/>
    <w:rsid w:val="008C4BAA"/>
    <w:rsid w:val="008C6AE8"/>
    <w:rsid w:val="008C7303"/>
    <w:rsid w:val="008C731E"/>
    <w:rsid w:val="008C7573"/>
    <w:rsid w:val="008C77EA"/>
    <w:rsid w:val="008D089A"/>
    <w:rsid w:val="008D0AE1"/>
    <w:rsid w:val="008D1907"/>
    <w:rsid w:val="008D34F1"/>
    <w:rsid w:val="008D39D8"/>
    <w:rsid w:val="008D57A1"/>
    <w:rsid w:val="008D5898"/>
    <w:rsid w:val="008D6D1A"/>
    <w:rsid w:val="008E065E"/>
    <w:rsid w:val="008E0927"/>
    <w:rsid w:val="008E1909"/>
    <w:rsid w:val="008E1A1E"/>
    <w:rsid w:val="008E2112"/>
    <w:rsid w:val="008E24C8"/>
    <w:rsid w:val="008E3668"/>
    <w:rsid w:val="008E3D43"/>
    <w:rsid w:val="008E5D3C"/>
    <w:rsid w:val="008E7538"/>
    <w:rsid w:val="008F0528"/>
    <w:rsid w:val="008F0834"/>
    <w:rsid w:val="008F1EAB"/>
    <w:rsid w:val="008F20B4"/>
    <w:rsid w:val="008F286C"/>
    <w:rsid w:val="008F323B"/>
    <w:rsid w:val="008F33DC"/>
    <w:rsid w:val="008F368B"/>
    <w:rsid w:val="008F4447"/>
    <w:rsid w:val="008F477F"/>
    <w:rsid w:val="008F598B"/>
    <w:rsid w:val="00900C7D"/>
    <w:rsid w:val="00901053"/>
    <w:rsid w:val="00901618"/>
    <w:rsid w:val="00901ABC"/>
    <w:rsid w:val="00902350"/>
    <w:rsid w:val="0090336B"/>
    <w:rsid w:val="009053AA"/>
    <w:rsid w:val="00905519"/>
    <w:rsid w:val="00905C61"/>
    <w:rsid w:val="00906939"/>
    <w:rsid w:val="00910B7D"/>
    <w:rsid w:val="00911DFB"/>
    <w:rsid w:val="009139D9"/>
    <w:rsid w:val="00914AD8"/>
    <w:rsid w:val="00914D76"/>
    <w:rsid w:val="009156C8"/>
    <w:rsid w:val="00916079"/>
    <w:rsid w:val="0091758B"/>
    <w:rsid w:val="00917CE9"/>
    <w:rsid w:val="00920BF2"/>
    <w:rsid w:val="0092192F"/>
    <w:rsid w:val="00921DDC"/>
    <w:rsid w:val="00922010"/>
    <w:rsid w:val="00924C82"/>
    <w:rsid w:val="009259E4"/>
    <w:rsid w:val="009263BF"/>
    <w:rsid w:val="00931BD9"/>
    <w:rsid w:val="00934670"/>
    <w:rsid w:val="009368F3"/>
    <w:rsid w:val="00937FD2"/>
    <w:rsid w:val="00941636"/>
    <w:rsid w:val="009435BC"/>
    <w:rsid w:val="00943742"/>
    <w:rsid w:val="00943E3A"/>
    <w:rsid w:val="00945C05"/>
    <w:rsid w:val="00946945"/>
    <w:rsid w:val="00946F66"/>
    <w:rsid w:val="00947713"/>
    <w:rsid w:val="00950DE7"/>
    <w:rsid w:val="00951558"/>
    <w:rsid w:val="00951F64"/>
    <w:rsid w:val="009523F6"/>
    <w:rsid w:val="00953920"/>
    <w:rsid w:val="00953D47"/>
    <w:rsid w:val="00953DA3"/>
    <w:rsid w:val="0095681E"/>
    <w:rsid w:val="009572D4"/>
    <w:rsid w:val="00961921"/>
    <w:rsid w:val="0096430A"/>
    <w:rsid w:val="009644C3"/>
    <w:rsid w:val="009651D1"/>
    <w:rsid w:val="0096554B"/>
    <w:rsid w:val="0096584A"/>
    <w:rsid w:val="009667FA"/>
    <w:rsid w:val="0096754D"/>
    <w:rsid w:val="00971F08"/>
    <w:rsid w:val="009737CC"/>
    <w:rsid w:val="009742F2"/>
    <w:rsid w:val="0097537C"/>
    <w:rsid w:val="0097603D"/>
    <w:rsid w:val="00976949"/>
    <w:rsid w:val="00976E3B"/>
    <w:rsid w:val="00980477"/>
    <w:rsid w:val="00985253"/>
    <w:rsid w:val="009853B3"/>
    <w:rsid w:val="009855D7"/>
    <w:rsid w:val="00990630"/>
    <w:rsid w:val="0099087C"/>
    <w:rsid w:val="00991761"/>
    <w:rsid w:val="00991CFB"/>
    <w:rsid w:val="00993AC1"/>
    <w:rsid w:val="00993E53"/>
    <w:rsid w:val="00994DCA"/>
    <w:rsid w:val="00994E9F"/>
    <w:rsid w:val="009960EC"/>
    <w:rsid w:val="00996586"/>
    <w:rsid w:val="009970DD"/>
    <w:rsid w:val="009975EE"/>
    <w:rsid w:val="009A0C48"/>
    <w:rsid w:val="009A0FBA"/>
    <w:rsid w:val="009A1601"/>
    <w:rsid w:val="009A208B"/>
    <w:rsid w:val="009A3EF5"/>
    <w:rsid w:val="009A462D"/>
    <w:rsid w:val="009A5CBA"/>
    <w:rsid w:val="009A656C"/>
    <w:rsid w:val="009B1F30"/>
    <w:rsid w:val="009B3AC2"/>
    <w:rsid w:val="009B4DF4"/>
    <w:rsid w:val="009B564E"/>
    <w:rsid w:val="009B5BD4"/>
    <w:rsid w:val="009B7E87"/>
    <w:rsid w:val="009C04DF"/>
    <w:rsid w:val="009C3F24"/>
    <w:rsid w:val="009C403E"/>
    <w:rsid w:val="009C418C"/>
    <w:rsid w:val="009C6433"/>
    <w:rsid w:val="009C6867"/>
    <w:rsid w:val="009D0E10"/>
    <w:rsid w:val="009D22FC"/>
    <w:rsid w:val="009D4FF0"/>
    <w:rsid w:val="009D703C"/>
    <w:rsid w:val="009D718F"/>
    <w:rsid w:val="009E068F"/>
    <w:rsid w:val="009E14E0"/>
    <w:rsid w:val="009E33FC"/>
    <w:rsid w:val="009E35DB"/>
    <w:rsid w:val="009E47A3"/>
    <w:rsid w:val="009E4AA8"/>
    <w:rsid w:val="009E703A"/>
    <w:rsid w:val="009E7679"/>
    <w:rsid w:val="009E7AD0"/>
    <w:rsid w:val="009F08F3"/>
    <w:rsid w:val="009F321E"/>
    <w:rsid w:val="009F344F"/>
    <w:rsid w:val="009F527B"/>
    <w:rsid w:val="009F6839"/>
    <w:rsid w:val="00A02C19"/>
    <w:rsid w:val="00A048A8"/>
    <w:rsid w:val="00A04F49"/>
    <w:rsid w:val="00A103B2"/>
    <w:rsid w:val="00A1337A"/>
    <w:rsid w:val="00A13E54"/>
    <w:rsid w:val="00A1474F"/>
    <w:rsid w:val="00A15A73"/>
    <w:rsid w:val="00A15C41"/>
    <w:rsid w:val="00A17F63"/>
    <w:rsid w:val="00A217DB"/>
    <w:rsid w:val="00A2193B"/>
    <w:rsid w:val="00A2351A"/>
    <w:rsid w:val="00A264A9"/>
    <w:rsid w:val="00A27785"/>
    <w:rsid w:val="00A27E11"/>
    <w:rsid w:val="00A30187"/>
    <w:rsid w:val="00A317BD"/>
    <w:rsid w:val="00A319EE"/>
    <w:rsid w:val="00A31FB4"/>
    <w:rsid w:val="00A338C0"/>
    <w:rsid w:val="00A3448A"/>
    <w:rsid w:val="00A36297"/>
    <w:rsid w:val="00A3785C"/>
    <w:rsid w:val="00A41E2B"/>
    <w:rsid w:val="00A45B74"/>
    <w:rsid w:val="00A45C64"/>
    <w:rsid w:val="00A46C19"/>
    <w:rsid w:val="00A51A52"/>
    <w:rsid w:val="00A529F0"/>
    <w:rsid w:val="00A52E1D"/>
    <w:rsid w:val="00A5300A"/>
    <w:rsid w:val="00A537F9"/>
    <w:rsid w:val="00A555C7"/>
    <w:rsid w:val="00A6036F"/>
    <w:rsid w:val="00A60B50"/>
    <w:rsid w:val="00A61499"/>
    <w:rsid w:val="00A6152C"/>
    <w:rsid w:val="00A62A77"/>
    <w:rsid w:val="00A63483"/>
    <w:rsid w:val="00A645E1"/>
    <w:rsid w:val="00A657D7"/>
    <w:rsid w:val="00A660AC"/>
    <w:rsid w:val="00A675FB"/>
    <w:rsid w:val="00A67E6C"/>
    <w:rsid w:val="00A70738"/>
    <w:rsid w:val="00A7144E"/>
    <w:rsid w:val="00A71B99"/>
    <w:rsid w:val="00A72282"/>
    <w:rsid w:val="00A739D0"/>
    <w:rsid w:val="00A760BE"/>
    <w:rsid w:val="00A761D4"/>
    <w:rsid w:val="00A77EC4"/>
    <w:rsid w:val="00A811B2"/>
    <w:rsid w:val="00A8159F"/>
    <w:rsid w:val="00A82CC8"/>
    <w:rsid w:val="00A86359"/>
    <w:rsid w:val="00A868E6"/>
    <w:rsid w:val="00A91535"/>
    <w:rsid w:val="00A92879"/>
    <w:rsid w:val="00A932E0"/>
    <w:rsid w:val="00A9360B"/>
    <w:rsid w:val="00A9442A"/>
    <w:rsid w:val="00A96566"/>
    <w:rsid w:val="00A9707E"/>
    <w:rsid w:val="00AA016F"/>
    <w:rsid w:val="00AA10FE"/>
    <w:rsid w:val="00AA1ED6"/>
    <w:rsid w:val="00AA3BFC"/>
    <w:rsid w:val="00AA51D6"/>
    <w:rsid w:val="00AB07B1"/>
    <w:rsid w:val="00AB0BC8"/>
    <w:rsid w:val="00AB11CA"/>
    <w:rsid w:val="00AB14D9"/>
    <w:rsid w:val="00AB4AB8"/>
    <w:rsid w:val="00AB5E74"/>
    <w:rsid w:val="00AB629A"/>
    <w:rsid w:val="00AB63FE"/>
    <w:rsid w:val="00AB655E"/>
    <w:rsid w:val="00AC007F"/>
    <w:rsid w:val="00AC054C"/>
    <w:rsid w:val="00AC09F7"/>
    <w:rsid w:val="00AC2ECD"/>
    <w:rsid w:val="00AC3119"/>
    <w:rsid w:val="00AC3602"/>
    <w:rsid w:val="00AC3C33"/>
    <w:rsid w:val="00AC49FB"/>
    <w:rsid w:val="00AC5A10"/>
    <w:rsid w:val="00AC6BCE"/>
    <w:rsid w:val="00AC7DFB"/>
    <w:rsid w:val="00AD0AA3"/>
    <w:rsid w:val="00AD0E0F"/>
    <w:rsid w:val="00AD2A43"/>
    <w:rsid w:val="00AD2E64"/>
    <w:rsid w:val="00AD3F94"/>
    <w:rsid w:val="00AD46FB"/>
    <w:rsid w:val="00AD4A5A"/>
    <w:rsid w:val="00AD5CA1"/>
    <w:rsid w:val="00AE27AC"/>
    <w:rsid w:val="00AE3757"/>
    <w:rsid w:val="00AE40E0"/>
    <w:rsid w:val="00AE43AD"/>
    <w:rsid w:val="00AE4DBA"/>
    <w:rsid w:val="00AE4F07"/>
    <w:rsid w:val="00AE6E4A"/>
    <w:rsid w:val="00AF1C5D"/>
    <w:rsid w:val="00AF2008"/>
    <w:rsid w:val="00AF3CD1"/>
    <w:rsid w:val="00AF42D7"/>
    <w:rsid w:val="00AF66CA"/>
    <w:rsid w:val="00B006FE"/>
    <w:rsid w:val="00B007CB"/>
    <w:rsid w:val="00B02AA9"/>
    <w:rsid w:val="00B02FA3"/>
    <w:rsid w:val="00B032CE"/>
    <w:rsid w:val="00B04833"/>
    <w:rsid w:val="00B05084"/>
    <w:rsid w:val="00B06FF0"/>
    <w:rsid w:val="00B1122E"/>
    <w:rsid w:val="00B157B9"/>
    <w:rsid w:val="00B157F9"/>
    <w:rsid w:val="00B167F1"/>
    <w:rsid w:val="00B20256"/>
    <w:rsid w:val="00B20D09"/>
    <w:rsid w:val="00B24F10"/>
    <w:rsid w:val="00B2763F"/>
    <w:rsid w:val="00B2782B"/>
    <w:rsid w:val="00B27AAC"/>
    <w:rsid w:val="00B30160"/>
    <w:rsid w:val="00B30929"/>
    <w:rsid w:val="00B32124"/>
    <w:rsid w:val="00B3329B"/>
    <w:rsid w:val="00B33878"/>
    <w:rsid w:val="00B34705"/>
    <w:rsid w:val="00B35A6E"/>
    <w:rsid w:val="00B372AA"/>
    <w:rsid w:val="00B37FE0"/>
    <w:rsid w:val="00B40445"/>
    <w:rsid w:val="00B40D06"/>
    <w:rsid w:val="00B415B4"/>
    <w:rsid w:val="00B41888"/>
    <w:rsid w:val="00B42777"/>
    <w:rsid w:val="00B45470"/>
    <w:rsid w:val="00B45A52"/>
    <w:rsid w:val="00B46175"/>
    <w:rsid w:val="00B47AE2"/>
    <w:rsid w:val="00B505D1"/>
    <w:rsid w:val="00B521EF"/>
    <w:rsid w:val="00B55886"/>
    <w:rsid w:val="00B60A44"/>
    <w:rsid w:val="00B616C5"/>
    <w:rsid w:val="00B62AAA"/>
    <w:rsid w:val="00B653D8"/>
    <w:rsid w:val="00B664C7"/>
    <w:rsid w:val="00B6678F"/>
    <w:rsid w:val="00B6679C"/>
    <w:rsid w:val="00B67ECD"/>
    <w:rsid w:val="00B70CD0"/>
    <w:rsid w:val="00B716BA"/>
    <w:rsid w:val="00B739F6"/>
    <w:rsid w:val="00B74AC0"/>
    <w:rsid w:val="00B77E93"/>
    <w:rsid w:val="00B803B5"/>
    <w:rsid w:val="00B819D2"/>
    <w:rsid w:val="00B81A6C"/>
    <w:rsid w:val="00B82D4B"/>
    <w:rsid w:val="00B84A12"/>
    <w:rsid w:val="00B85DE5"/>
    <w:rsid w:val="00B87046"/>
    <w:rsid w:val="00B90291"/>
    <w:rsid w:val="00B904C9"/>
    <w:rsid w:val="00B906ED"/>
    <w:rsid w:val="00B9093E"/>
    <w:rsid w:val="00B90F73"/>
    <w:rsid w:val="00B92810"/>
    <w:rsid w:val="00B93B59"/>
    <w:rsid w:val="00B9406A"/>
    <w:rsid w:val="00B943BD"/>
    <w:rsid w:val="00B97969"/>
    <w:rsid w:val="00BA048E"/>
    <w:rsid w:val="00BA2280"/>
    <w:rsid w:val="00BA2A08"/>
    <w:rsid w:val="00BA56D2"/>
    <w:rsid w:val="00BA5D7D"/>
    <w:rsid w:val="00BA76E0"/>
    <w:rsid w:val="00BA781C"/>
    <w:rsid w:val="00BB2A25"/>
    <w:rsid w:val="00BB2E6A"/>
    <w:rsid w:val="00BB3EA3"/>
    <w:rsid w:val="00BB4C14"/>
    <w:rsid w:val="00BB51E9"/>
    <w:rsid w:val="00BC0FDC"/>
    <w:rsid w:val="00BC21F5"/>
    <w:rsid w:val="00BC3053"/>
    <w:rsid w:val="00BC4D2E"/>
    <w:rsid w:val="00BC5C11"/>
    <w:rsid w:val="00BD2222"/>
    <w:rsid w:val="00BD3678"/>
    <w:rsid w:val="00BD48A2"/>
    <w:rsid w:val="00BD48AC"/>
    <w:rsid w:val="00BD4D65"/>
    <w:rsid w:val="00BD5296"/>
    <w:rsid w:val="00BD5F1A"/>
    <w:rsid w:val="00BE00FF"/>
    <w:rsid w:val="00BE02C2"/>
    <w:rsid w:val="00BE058C"/>
    <w:rsid w:val="00BE0D14"/>
    <w:rsid w:val="00BE1234"/>
    <w:rsid w:val="00BE18D1"/>
    <w:rsid w:val="00BE2BAF"/>
    <w:rsid w:val="00BE2FA6"/>
    <w:rsid w:val="00BE333F"/>
    <w:rsid w:val="00BE3D9D"/>
    <w:rsid w:val="00BE5C7A"/>
    <w:rsid w:val="00BE7406"/>
    <w:rsid w:val="00BE7603"/>
    <w:rsid w:val="00BF0D1E"/>
    <w:rsid w:val="00BF31F3"/>
    <w:rsid w:val="00BF3279"/>
    <w:rsid w:val="00BF7030"/>
    <w:rsid w:val="00BF74C7"/>
    <w:rsid w:val="00BF7AAD"/>
    <w:rsid w:val="00C015F1"/>
    <w:rsid w:val="00C01C6A"/>
    <w:rsid w:val="00C01E21"/>
    <w:rsid w:val="00C01F33"/>
    <w:rsid w:val="00C02CC6"/>
    <w:rsid w:val="00C03207"/>
    <w:rsid w:val="00C040F7"/>
    <w:rsid w:val="00C041B0"/>
    <w:rsid w:val="00C044AB"/>
    <w:rsid w:val="00C05706"/>
    <w:rsid w:val="00C07377"/>
    <w:rsid w:val="00C07BC2"/>
    <w:rsid w:val="00C10478"/>
    <w:rsid w:val="00C12107"/>
    <w:rsid w:val="00C12B3C"/>
    <w:rsid w:val="00C14D4B"/>
    <w:rsid w:val="00C154BB"/>
    <w:rsid w:val="00C17098"/>
    <w:rsid w:val="00C171EB"/>
    <w:rsid w:val="00C21E69"/>
    <w:rsid w:val="00C24AF5"/>
    <w:rsid w:val="00C251CD"/>
    <w:rsid w:val="00C25B09"/>
    <w:rsid w:val="00C25B5F"/>
    <w:rsid w:val="00C279B5"/>
    <w:rsid w:val="00C27C45"/>
    <w:rsid w:val="00C31603"/>
    <w:rsid w:val="00C32440"/>
    <w:rsid w:val="00C331F2"/>
    <w:rsid w:val="00C3719D"/>
    <w:rsid w:val="00C415D8"/>
    <w:rsid w:val="00C437FE"/>
    <w:rsid w:val="00C44421"/>
    <w:rsid w:val="00C459AB"/>
    <w:rsid w:val="00C46C4F"/>
    <w:rsid w:val="00C50281"/>
    <w:rsid w:val="00C526CF"/>
    <w:rsid w:val="00C54995"/>
    <w:rsid w:val="00C54D41"/>
    <w:rsid w:val="00C5588E"/>
    <w:rsid w:val="00C60783"/>
    <w:rsid w:val="00C608B6"/>
    <w:rsid w:val="00C64672"/>
    <w:rsid w:val="00C653D9"/>
    <w:rsid w:val="00C657B5"/>
    <w:rsid w:val="00C67DB0"/>
    <w:rsid w:val="00C70697"/>
    <w:rsid w:val="00C718A3"/>
    <w:rsid w:val="00C7284C"/>
    <w:rsid w:val="00C72EF4"/>
    <w:rsid w:val="00C743BB"/>
    <w:rsid w:val="00C75D2F"/>
    <w:rsid w:val="00C75EE0"/>
    <w:rsid w:val="00C767BE"/>
    <w:rsid w:val="00C76963"/>
    <w:rsid w:val="00C76E3C"/>
    <w:rsid w:val="00C77496"/>
    <w:rsid w:val="00C77CBD"/>
    <w:rsid w:val="00C77F5E"/>
    <w:rsid w:val="00C81568"/>
    <w:rsid w:val="00C81F3E"/>
    <w:rsid w:val="00C83252"/>
    <w:rsid w:val="00C8504F"/>
    <w:rsid w:val="00C9027A"/>
    <w:rsid w:val="00C9068E"/>
    <w:rsid w:val="00C91251"/>
    <w:rsid w:val="00C928A5"/>
    <w:rsid w:val="00C93C4B"/>
    <w:rsid w:val="00C944AB"/>
    <w:rsid w:val="00C95B40"/>
    <w:rsid w:val="00C962FD"/>
    <w:rsid w:val="00C96639"/>
    <w:rsid w:val="00CA0D23"/>
    <w:rsid w:val="00CA1C91"/>
    <w:rsid w:val="00CA1ED8"/>
    <w:rsid w:val="00CA20FD"/>
    <w:rsid w:val="00CA2C50"/>
    <w:rsid w:val="00CA3280"/>
    <w:rsid w:val="00CA5FB0"/>
    <w:rsid w:val="00CB0616"/>
    <w:rsid w:val="00CB1F63"/>
    <w:rsid w:val="00CB2B23"/>
    <w:rsid w:val="00CB2DD3"/>
    <w:rsid w:val="00CB6318"/>
    <w:rsid w:val="00CB7170"/>
    <w:rsid w:val="00CC040E"/>
    <w:rsid w:val="00CC08CA"/>
    <w:rsid w:val="00CC111F"/>
    <w:rsid w:val="00CC2011"/>
    <w:rsid w:val="00CC2660"/>
    <w:rsid w:val="00CC2CD5"/>
    <w:rsid w:val="00CC3EA0"/>
    <w:rsid w:val="00CC5A84"/>
    <w:rsid w:val="00CC7B45"/>
    <w:rsid w:val="00CC7FCB"/>
    <w:rsid w:val="00CD1188"/>
    <w:rsid w:val="00CD2485"/>
    <w:rsid w:val="00CD2ED1"/>
    <w:rsid w:val="00CD337B"/>
    <w:rsid w:val="00CD52F9"/>
    <w:rsid w:val="00CD5CC1"/>
    <w:rsid w:val="00CD5D21"/>
    <w:rsid w:val="00CD68C2"/>
    <w:rsid w:val="00CD73AE"/>
    <w:rsid w:val="00CE0424"/>
    <w:rsid w:val="00CE21F6"/>
    <w:rsid w:val="00CE426E"/>
    <w:rsid w:val="00CE4843"/>
    <w:rsid w:val="00CE4A19"/>
    <w:rsid w:val="00CE5580"/>
    <w:rsid w:val="00CE5605"/>
    <w:rsid w:val="00CE574B"/>
    <w:rsid w:val="00CE7561"/>
    <w:rsid w:val="00CE7657"/>
    <w:rsid w:val="00CF1354"/>
    <w:rsid w:val="00CF1FA6"/>
    <w:rsid w:val="00CF2CE2"/>
    <w:rsid w:val="00CF3B1F"/>
    <w:rsid w:val="00CF3BF6"/>
    <w:rsid w:val="00CF5C4E"/>
    <w:rsid w:val="00CF625B"/>
    <w:rsid w:val="00CF6341"/>
    <w:rsid w:val="00CF687E"/>
    <w:rsid w:val="00D00A6E"/>
    <w:rsid w:val="00D00CDF"/>
    <w:rsid w:val="00D02014"/>
    <w:rsid w:val="00D0349B"/>
    <w:rsid w:val="00D04434"/>
    <w:rsid w:val="00D06645"/>
    <w:rsid w:val="00D066FF"/>
    <w:rsid w:val="00D07C12"/>
    <w:rsid w:val="00D10249"/>
    <w:rsid w:val="00D10C29"/>
    <w:rsid w:val="00D115C3"/>
    <w:rsid w:val="00D11897"/>
    <w:rsid w:val="00D11A21"/>
    <w:rsid w:val="00D12757"/>
    <w:rsid w:val="00D13135"/>
    <w:rsid w:val="00D13E4E"/>
    <w:rsid w:val="00D142BC"/>
    <w:rsid w:val="00D149EC"/>
    <w:rsid w:val="00D22FE6"/>
    <w:rsid w:val="00D239A7"/>
    <w:rsid w:val="00D23F47"/>
    <w:rsid w:val="00D2672B"/>
    <w:rsid w:val="00D3005B"/>
    <w:rsid w:val="00D30297"/>
    <w:rsid w:val="00D31227"/>
    <w:rsid w:val="00D31C65"/>
    <w:rsid w:val="00D33E03"/>
    <w:rsid w:val="00D349C5"/>
    <w:rsid w:val="00D350F3"/>
    <w:rsid w:val="00D36E71"/>
    <w:rsid w:val="00D37D87"/>
    <w:rsid w:val="00D40B33"/>
    <w:rsid w:val="00D416A4"/>
    <w:rsid w:val="00D41C1C"/>
    <w:rsid w:val="00D42505"/>
    <w:rsid w:val="00D4318F"/>
    <w:rsid w:val="00D43646"/>
    <w:rsid w:val="00D438BF"/>
    <w:rsid w:val="00D438EA"/>
    <w:rsid w:val="00D440F8"/>
    <w:rsid w:val="00D53400"/>
    <w:rsid w:val="00D538CD"/>
    <w:rsid w:val="00D546FF"/>
    <w:rsid w:val="00D557BC"/>
    <w:rsid w:val="00D55AD5"/>
    <w:rsid w:val="00D5641C"/>
    <w:rsid w:val="00D573DB"/>
    <w:rsid w:val="00D576CA"/>
    <w:rsid w:val="00D57AEA"/>
    <w:rsid w:val="00D60E13"/>
    <w:rsid w:val="00D60F26"/>
    <w:rsid w:val="00D61AF5"/>
    <w:rsid w:val="00D625D4"/>
    <w:rsid w:val="00D6292D"/>
    <w:rsid w:val="00D62ADC"/>
    <w:rsid w:val="00D62CD5"/>
    <w:rsid w:val="00D6435F"/>
    <w:rsid w:val="00D652B5"/>
    <w:rsid w:val="00D66155"/>
    <w:rsid w:val="00D66D2D"/>
    <w:rsid w:val="00D708B0"/>
    <w:rsid w:val="00D71A4E"/>
    <w:rsid w:val="00D755CC"/>
    <w:rsid w:val="00D75B4F"/>
    <w:rsid w:val="00D765FA"/>
    <w:rsid w:val="00D77B1D"/>
    <w:rsid w:val="00D8021F"/>
    <w:rsid w:val="00D80383"/>
    <w:rsid w:val="00D81633"/>
    <w:rsid w:val="00D81E16"/>
    <w:rsid w:val="00D823C6"/>
    <w:rsid w:val="00D8386B"/>
    <w:rsid w:val="00D85B16"/>
    <w:rsid w:val="00D86CA3"/>
    <w:rsid w:val="00D87049"/>
    <w:rsid w:val="00D871CE"/>
    <w:rsid w:val="00D87270"/>
    <w:rsid w:val="00D9031D"/>
    <w:rsid w:val="00D9196D"/>
    <w:rsid w:val="00D9253C"/>
    <w:rsid w:val="00D92982"/>
    <w:rsid w:val="00D94243"/>
    <w:rsid w:val="00D97786"/>
    <w:rsid w:val="00DA0326"/>
    <w:rsid w:val="00DA1F6E"/>
    <w:rsid w:val="00DA305E"/>
    <w:rsid w:val="00DA5007"/>
    <w:rsid w:val="00DA5417"/>
    <w:rsid w:val="00DA56E8"/>
    <w:rsid w:val="00DB0534"/>
    <w:rsid w:val="00DB0A9F"/>
    <w:rsid w:val="00DB12CA"/>
    <w:rsid w:val="00DB1E0D"/>
    <w:rsid w:val="00DB21CF"/>
    <w:rsid w:val="00DB377D"/>
    <w:rsid w:val="00DC062C"/>
    <w:rsid w:val="00DC0B71"/>
    <w:rsid w:val="00DC19F2"/>
    <w:rsid w:val="00DC24A1"/>
    <w:rsid w:val="00DC2D36"/>
    <w:rsid w:val="00DC3193"/>
    <w:rsid w:val="00DC35BD"/>
    <w:rsid w:val="00DC4E15"/>
    <w:rsid w:val="00DC53EF"/>
    <w:rsid w:val="00DC58F7"/>
    <w:rsid w:val="00DD31FD"/>
    <w:rsid w:val="00DD4774"/>
    <w:rsid w:val="00DD6523"/>
    <w:rsid w:val="00DD7CBB"/>
    <w:rsid w:val="00DE218F"/>
    <w:rsid w:val="00DE2813"/>
    <w:rsid w:val="00DE31A8"/>
    <w:rsid w:val="00DE5608"/>
    <w:rsid w:val="00DE58D0"/>
    <w:rsid w:val="00DE5FFC"/>
    <w:rsid w:val="00DE654F"/>
    <w:rsid w:val="00DE6E02"/>
    <w:rsid w:val="00DE70F6"/>
    <w:rsid w:val="00DF0B6E"/>
    <w:rsid w:val="00DF15E0"/>
    <w:rsid w:val="00DF2875"/>
    <w:rsid w:val="00DF37A0"/>
    <w:rsid w:val="00DF5922"/>
    <w:rsid w:val="00DF5DA5"/>
    <w:rsid w:val="00DF76D2"/>
    <w:rsid w:val="00DF7BF9"/>
    <w:rsid w:val="00E00B70"/>
    <w:rsid w:val="00E00FD5"/>
    <w:rsid w:val="00E0431A"/>
    <w:rsid w:val="00E044D6"/>
    <w:rsid w:val="00E05483"/>
    <w:rsid w:val="00E110E7"/>
    <w:rsid w:val="00E114C3"/>
    <w:rsid w:val="00E11B20"/>
    <w:rsid w:val="00E12D5A"/>
    <w:rsid w:val="00E1399F"/>
    <w:rsid w:val="00E15B5E"/>
    <w:rsid w:val="00E17FA2"/>
    <w:rsid w:val="00E203F9"/>
    <w:rsid w:val="00E20ADA"/>
    <w:rsid w:val="00E21F7F"/>
    <w:rsid w:val="00E22330"/>
    <w:rsid w:val="00E22E43"/>
    <w:rsid w:val="00E23150"/>
    <w:rsid w:val="00E244B5"/>
    <w:rsid w:val="00E25B19"/>
    <w:rsid w:val="00E2778A"/>
    <w:rsid w:val="00E27832"/>
    <w:rsid w:val="00E30675"/>
    <w:rsid w:val="00E30873"/>
    <w:rsid w:val="00E30B5A"/>
    <w:rsid w:val="00E3123D"/>
    <w:rsid w:val="00E31461"/>
    <w:rsid w:val="00E31889"/>
    <w:rsid w:val="00E31D43"/>
    <w:rsid w:val="00E32608"/>
    <w:rsid w:val="00E337E6"/>
    <w:rsid w:val="00E34188"/>
    <w:rsid w:val="00E345CD"/>
    <w:rsid w:val="00E34B6E"/>
    <w:rsid w:val="00E35559"/>
    <w:rsid w:val="00E36B77"/>
    <w:rsid w:val="00E3723A"/>
    <w:rsid w:val="00E37860"/>
    <w:rsid w:val="00E41A30"/>
    <w:rsid w:val="00E42837"/>
    <w:rsid w:val="00E435D0"/>
    <w:rsid w:val="00E446F1"/>
    <w:rsid w:val="00E45A36"/>
    <w:rsid w:val="00E46886"/>
    <w:rsid w:val="00E47AEF"/>
    <w:rsid w:val="00E50758"/>
    <w:rsid w:val="00E53314"/>
    <w:rsid w:val="00E534AC"/>
    <w:rsid w:val="00E53B75"/>
    <w:rsid w:val="00E54B55"/>
    <w:rsid w:val="00E54C99"/>
    <w:rsid w:val="00E54D7D"/>
    <w:rsid w:val="00E54E3B"/>
    <w:rsid w:val="00E553FB"/>
    <w:rsid w:val="00E57565"/>
    <w:rsid w:val="00E575D1"/>
    <w:rsid w:val="00E612D5"/>
    <w:rsid w:val="00E628B9"/>
    <w:rsid w:val="00E63838"/>
    <w:rsid w:val="00E64434"/>
    <w:rsid w:val="00E64FAB"/>
    <w:rsid w:val="00E652B8"/>
    <w:rsid w:val="00E65346"/>
    <w:rsid w:val="00E66EA2"/>
    <w:rsid w:val="00E67127"/>
    <w:rsid w:val="00E67AF8"/>
    <w:rsid w:val="00E67C51"/>
    <w:rsid w:val="00E70679"/>
    <w:rsid w:val="00E7169E"/>
    <w:rsid w:val="00E71AA1"/>
    <w:rsid w:val="00E729BB"/>
    <w:rsid w:val="00E72EFC"/>
    <w:rsid w:val="00E74883"/>
    <w:rsid w:val="00E758EC"/>
    <w:rsid w:val="00E80307"/>
    <w:rsid w:val="00E80EB7"/>
    <w:rsid w:val="00E8234C"/>
    <w:rsid w:val="00E825C9"/>
    <w:rsid w:val="00E83AA9"/>
    <w:rsid w:val="00E85639"/>
    <w:rsid w:val="00E85928"/>
    <w:rsid w:val="00E86AAF"/>
    <w:rsid w:val="00E87822"/>
    <w:rsid w:val="00E90395"/>
    <w:rsid w:val="00E90E49"/>
    <w:rsid w:val="00E917F9"/>
    <w:rsid w:val="00E9291C"/>
    <w:rsid w:val="00E933F0"/>
    <w:rsid w:val="00E93FFE"/>
    <w:rsid w:val="00E94F8A"/>
    <w:rsid w:val="00E9561F"/>
    <w:rsid w:val="00E95C34"/>
    <w:rsid w:val="00EA09CF"/>
    <w:rsid w:val="00EA0DC4"/>
    <w:rsid w:val="00EA32D7"/>
    <w:rsid w:val="00EA3C71"/>
    <w:rsid w:val="00EA3FF5"/>
    <w:rsid w:val="00EA4F91"/>
    <w:rsid w:val="00EA53C7"/>
    <w:rsid w:val="00EA5E0E"/>
    <w:rsid w:val="00EA5FF9"/>
    <w:rsid w:val="00EA7A41"/>
    <w:rsid w:val="00EA7BF8"/>
    <w:rsid w:val="00EB077B"/>
    <w:rsid w:val="00EB143F"/>
    <w:rsid w:val="00EB23A6"/>
    <w:rsid w:val="00EB37C3"/>
    <w:rsid w:val="00EB4196"/>
    <w:rsid w:val="00EB4EA2"/>
    <w:rsid w:val="00EB501F"/>
    <w:rsid w:val="00EB52A3"/>
    <w:rsid w:val="00EB5D9C"/>
    <w:rsid w:val="00EB70B3"/>
    <w:rsid w:val="00EC27C6"/>
    <w:rsid w:val="00EC2CF7"/>
    <w:rsid w:val="00EC4207"/>
    <w:rsid w:val="00EC5653"/>
    <w:rsid w:val="00EC60B5"/>
    <w:rsid w:val="00EC71CE"/>
    <w:rsid w:val="00EC7A47"/>
    <w:rsid w:val="00ED1006"/>
    <w:rsid w:val="00ED1D68"/>
    <w:rsid w:val="00ED5950"/>
    <w:rsid w:val="00EE01E5"/>
    <w:rsid w:val="00EE1FB1"/>
    <w:rsid w:val="00EE2D55"/>
    <w:rsid w:val="00EE6825"/>
    <w:rsid w:val="00EF18FE"/>
    <w:rsid w:val="00EF5787"/>
    <w:rsid w:val="00EF60D0"/>
    <w:rsid w:val="00EF6CB7"/>
    <w:rsid w:val="00EF6E98"/>
    <w:rsid w:val="00F02BC2"/>
    <w:rsid w:val="00F03D5E"/>
    <w:rsid w:val="00F0528D"/>
    <w:rsid w:val="00F05CB8"/>
    <w:rsid w:val="00F06850"/>
    <w:rsid w:val="00F06C67"/>
    <w:rsid w:val="00F06DFD"/>
    <w:rsid w:val="00F071D1"/>
    <w:rsid w:val="00F074F8"/>
    <w:rsid w:val="00F07533"/>
    <w:rsid w:val="00F10276"/>
    <w:rsid w:val="00F10629"/>
    <w:rsid w:val="00F11000"/>
    <w:rsid w:val="00F12182"/>
    <w:rsid w:val="00F1483C"/>
    <w:rsid w:val="00F15037"/>
    <w:rsid w:val="00F15385"/>
    <w:rsid w:val="00F159D3"/>
    <w:rsid w:val="00F15FA5"/>
    <w:rsid w:val="00F209B7"/>
    <w:rsid w:val="00F228F9"/>
    <w:rsid w:val="00F2376F"/>
    <w:rsid w:val="00F243D8"/>
    <w:rsid w:val="00F25B0E"/>
    <w:rsid w:val="00F26B6B"/>
    <w:rsid w:val="00F27FC5"/>
    <w:rsid w:val="00F30828"/>
    <w:rsid w:val="00F30D08"/>
    <w:rsid w:val="00F312AC"/>
    <w:rsid w:val="00F313D6"/>
    <w:rsid w:val="00F3231D"/>
    <w:rsid w:val="00F32D77"/>
    <w:rsid w:val="00F337B3"/>
    <w:rsid w:val="00F33C35"/>
    <w:rsid w:val="00F34213"/>
    <w:rsid w:val="00F40F0C"/>
    <w:rsid w:val="00F43C25"/>
    <w:rsid w:val="00F44042"/>
    <w:rsid w:val="00F46070"/>
    <w:rsid w:val="00F4766C"/>
    <w:rsid w:val="00F507D1"/>
    <w:rsid w:val="00F50D70"/>
    <w:rsid w:val="00F519CE"/>
    <w:rsid w:val="00F51ADA"/>
    <w:rsid w:val="00F607C5"/>
    <w:rsid w:val="00F60DEA"/>
    <w:rsid w:val="00F6259B"/>
    <w:rsid w:val="00F6302A"/>
    <w:rsid w:val="00F6411A"/>
    <w:rsid w:val="00F64C2B"/>
    <w:rsid w:val="00F651BE"/>
    <w:rsid w:val="00F660C1"/>
    <w:rsid w:val="00F67F53"/>
    <w:rsid w:val="00F703BE"/>
    <w:rsid w:val="00F71F69"/>
    <w:rsid w:val="00F720A6"/>
    <w:rsid w:val="00F72B72"/>
    <w:rsid w:val="00F73900"/>
    <w:rsid w:val="00F744D9"/>
    <w:rsid w:val="00F74BB9"/>
    <w:rsid w:val="00F75582"/>
    <w:rsid w:val="00F75A7F"/>
    <w:rsid w:val="00F76327"/>
    <w:rsid w:val="00F76EFA"/>
    <w:rsid w:val="00F804BE"/>
    <w:rsid w:val="00F817CE"/>
    <w:rsid w:val="00F82A13"/>
    <w:rsid w:val="00F83DA8"/>
    <w:rsid w:val="00F841A1"/>
    <w:rsid w:val="00F8456C"/>
    <w:rsid w:val="00F84DB9"/>
    <w:rsid w:val="00F859D8"/>
    <w:rsid w:val="00F868F5"/>
    <w:rsid w:val="00F9056A"/>
    <w:rsid w:val="00F90F8D"/>
    <w:rsid w:val="00F91C9F"/>
    <w:rsid w:val="00F92625"/>
    <w:rsid w:val="00F92782"/>
    <w:rsid w:val="00F93AA9"/>
    <w:rsid w:val="00F93BD6"/>
    <w:rsid w:val="00F96985"/>
    <w:rsid w:val="00F97838"/>
    <w:rsid w:val="00FA220E"/>
    <w:rsid w:val="00FA2BB3"/>
    <w:rsid w:val="00FA37D9"/>
    <w:rsid w:val="00FB07A3"/>
    <w:rsid w:val="00FB08EF"/>
    <w:rsid w:val="00FB1B6E"/>
    <w:rsid w:val="00FB4679"/>
    <w:rsid w:val="00FB4C80"/>
    <w:rsid w:val="00FB639A"/>
    <w:rsid w:val="00FB6A6A"/>
    <w:rsid w:val="00FB73EF"/>
    <w:rsid w:val="00FC220F"/>
    <w:rsid w:val="00FC2FE6"/>
    <w:rsid w:val="00FC364E"/>
    <w:rsid w:val="00FC4487"/>
    <w:rsid w:val="00FC4861"/>
    <w:rsid w:val="00FC4AD0"/>
    <w:rsid w:val="00FC7429"/>
    <w:rsid w:val="00FD07F6"/>
    <w:rsid w:val="00FD0E82"/>
    <w:rsid w:val="00FD1334"/>
    <w:rsid w:val="00FD1EC8"/>
    <w:rsid w:val="00FD2733"/>
    <w:rsid w:val="00FD2F65"/>
    <w:rsid w:val="00FD3B02"/>
    <w:rsid w:val="00FD3EA8"/>
    <w:rsid w:val="00FD3FB3"/>
    <w:rsid w:val="00FD47ED"/>
    <w:rsid w:val="00FD6F6A"/>
    <w:rsid w:val="00FD74DB"/>
    <w:rsid w:val="00FD7660"/>
    <w:rsid w:val="00FE0655"/>
    <w:rsid w:val="00FE1285"/>
    <w:rsid w:val="00FE171C"/>
    <w:rsid w:val="00FE2365"/>
    <w:rsid w:val="00FE4C7B"/>
    <w:rsid w:val="00FE6100"/>
    <w:rsid w:val="00FE7336"/>
    <w:rsid w:val="00FE74C6"/>
    <w:rsid w:val="00FE787C"/>
    <w:rsid w:val="00FF45A5"/>
    <w:rsid w:val="00FF5BB9"/>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03CFCA7"/>
  <w15:docId w15:val="{563290F3-C3D8-442B-BF51-794997DCF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57B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557B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D557B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57B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57BC"/>
    <w:pPr>
      <w:numPr>
        <w:ilvl w:val="3"/>
      </w:numPr>
      <w:outlineLvl w:val="3"/>
    </w:pPr>
    <w:rPr>
      <w:sz w:val="24"/>
      <w:szCs w:val="24"/>
    </w:rPr>
  </w:style>
  <w:style w:type="paragraph" w:styleId="Heading5">
    <w:name w:val="heading 5"/>
    <w:basedOn w:val="Heading4"/>
    <w:next w:val="Normal"/>
    <w:qFormat/>
    <w:rsid w:val="00D557BC"/>
    <w:pPr>
      <w:numPr>
        <w:ilvl w:val="4"/>
      </w:numPr>
      <w:outlineLvl w:val="4"/>
    </w:pPr>
    <w:rPr>
      <w:sz w:val="22"/>
      <w:szCs w:val="22"/>
    </w:rPr>
  </w:style>
  <w:style w:type="paragraph" w:styleId="Heading6">
    <w:name w:val="heading 6"/>
    <w:basedOn w:val="Normal"/>
    <w:next w:val="Normal"/>
    <w:qFormat/>
    <w:rsid w:val="00D557BC"/>
    <w:pPr>
      <w:keepNext/>
      <w:keepLines/>
      <w:numPr>
        <w:ilvl w:val="5"/>
        <w:numId w:val="1"/>
      </w:numPr>
      <w:spacing w:before="120"/>
      <w:outlineLvl w:val="5"/>
    </w:pPr>
    <w:rPr>
      <w:rFonts w:cs="Arial"/>
    </w:rPr>
  </w:style>
  <w:style w:type="paragraph" w:styleId="Heading7">
    <w:name w:val="heading 7"/>
    <w:basedOn w:val="Normal"/>
    <w:next w:val="Normal"/>
    <w:qFormat/>
    <w:rsid w:val="00D557BC"/>
    <w:pPr>
      <w:keepNext/>
      <w:keepLines/>
      <w:numPr>
        <w:ilvl w:val="6"/>
        <w:numId w:val="1"/>
      </w:numPr>
      <w:spacing w:before="120"/>
      <w:outlineLvl w:val="6"/>
    </w:pPr>
    <w:rPr>
      <w:rFonts w:cs="Arial"/>
    </w:rPr>
  </w:style>
  <w:style w:type="paragraph" w:styleId="Heading8">
    <w:name w:val="heading 8"/>
    <w:basedOn w:val="Heading7"/>
    <w:next w:val="Normal"/>
    <w:qFormat/>
    <w:rsid w:val="00D557BC"/>
    <w:pPr>
      <w:numPr>
        <w:ilvl w:val="7"/>
      </w:numPr>
      <w:outlineLvl w:val="7"/>
    </w:pPr>
  </w:style>
  <w:style w:type="paragraph" w:styleId="Heading9">
    <w:name w:val="heading 9"/>
    <w:basedOn w:val="Heading8"/>
    <w:next w:val="Normal"/>
    <w:qFormat/>
    <w:rsid w:val="00D557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57BC"/>
    <w:pPr>
      <w:spacing w:before="180"/>
      <w:ind w:left="2693" w:hanging="2693"/>
    </w:pPr>
    <w:rPr>
      <w:b w:val="0"/>
      <w:bCs/>
    </w:rPr>
  </w:style>
  <w:style w:type="paragraph" w:styleId="TOC1">
    <w:name w:val="toc 1"/>
    <w:aliases w:val="Observation TOC2"/>
    <w:uiPriority w:val="39"/>
    <w:rsid w:val="00D557B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57BC"/>
    <w:pPr>
      <w:keepNext/>
      <w:keepLines/>
      <w:spacing w:before="180"/>
      <w:jc w:val="center"/>
    </w:pPr>
  </w:style>
  <w:style w:type="paragraph" w:styleId="Caption">
    <w:name w:val="caption"/>
    <w:basedOn w:val="Normal"/>
    <w:next w:val="Normal"/>
    <w:qFormat/>
    <w:rsid w:val="00D557BC"/>
    <w:pPr>
      <w:spacing w:after="240"/>
      <w:jc w:val="center"/>
    </w:pPr>
    <w:rPr>
      <w:b/>
      <w:bCs/>
    </w:rPr>
  </w:style>
  <w:style w:type="paragraph" w:styleId="TOC5">
    <w:name w:val="toc 5"/>
    <w:aliases w:val="Observation TOC"/>
    <w:basedOn w:val="TOC4"/>
    <w:semiHidden/>
    <w:rsid w:val="00D557BC"/>
    <w:pPr>
      <w:tabs>
        <w:tab w:val="right" w:pos="1701"/>
      </w:tabs>
      <w:ind w:left="1701" w:hanging="1701"/>
    </w:pPr>
  </w:style>
  <w:style w:type="paragraph" w:styleId="TOC4">
    <w:name w:val="toc 4"/>
    <w:basedOn w:val="TOC3"/>
    <w:semiHidden/>
    <w:rsid w:val="00D557BC"/>
    <w:pPr>
      <w:ind w:left="1418" w:hanging="1418"/>
    </w:pPr>
  </w:style>
  <w:style w:type="paragraph" w:styleId="TOC3">
    <w:name w:val="toc 3"/>
    <w:basedOn w:val="TOC2"/>
    <w:semiHidden/>
    <w:rsid w:val="00D557BC"/>
    <w:pPr>
      <w:ind w:left="1134" w:hanging="1134"/>
    </w:pPr>
  </w:style>
  <w:style w:type="paragraph" w:styleId="TOC2">
    <w:name w:val="toc 2"/>
    <w:basedOn w:val="TOC1"/>
    <w:semiHidden/>
    <w:rsid w:val="00D557BC"/>
    <w:pPr>
      <w:keepNext w:val="0"/>
      <w:spacing w:before="0"/>
      <w:ind w:left="851" w:hanging="851"/>
    </w:pPr>
    <w:rPr>
      <w:szCs w:val="20"/>
    </w:rPr>
  </w:style>
  <w:style w:type="paragraph" w:styleId="Index2">
    <w:name w:val="index 2"/>
    <w:basedOn w:val="Index1"/>
    <w:semiHidden/>
    <w:rsid w:val="00D557BC"/>
    <w:pPr>
      <w:ind w:left="284"/>
    </w:pPr>
  </w:style>
  <w:style w:type="paragraph" w:styleId="Index1">
    <w:name w:val="index 1"/>
    <w:basedOn w:val="Normal"/>
    <w:semiHidden/>
    <w:rsid w:val="00D557BC"/>
    <w:pPr>
      <w:keepLines/>
      <w:spacing w:after="0"/>
    </w:pPr>
  </w:style>
  <w:style w:type="paragraph" w:styleId="DocumentMap">
    <w:name w:val="Document Map"/>
    <w:basedOn w:val="Normal"/>
    <w:semiHidden/>
    <w:rsid w:val="00D557BC"/>
    <w:pPr>
      <w:shd w:val="clear" w:color="auto" w:fill="000080"/>
    </w:pPr>
    <w:rPr>
      <w:rFonts w:ascii="Tahoma" w:hAnsi="Tahoma" w:cs="Tahoma"/>
    </w:rPr>
  </w:style>
  <w:style w:type="paragraph" w:styleId="ListNumber2">
    <w:name w:val="List Number 2"/>
    <w:basedOn w:val="ListNumber"/>
    <w:rsid w:val="00D557BC"/>
    <w:pPr>
      <w:ind w:left="851"/>
    </w:pPr>
  </w:style>
  <w:style w:type="paragraph" w:styleId="ListNumber">
    <w:name w:val="List Number"/>
    <w:basedOn w:val="List"/>
    <w:rsid w:val="00D557BC"/>
  </w:style>
  <w:style w:type="paragraph" w:styleId="List">
    <w:name w:val="List"/>
    <w:basedOn w:val="Normal"/>
    <w:rsid w:val="00D557BC"/>
    <w:pPr>
      <w:ind w:left="568" w:hanging="284"/>
    </w:pPr>
  </w:style>
  <w:style w:type="paragraph" w:styleId="Header">
    <w:name w:val="header"/>
    <w:rsid w:val="00D557BC"/>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57BC"/>
    <w:rPr>
      <w:b/>
      <w:bCs/>
      <w:position w:val="6"/>
      <w:sz w:val="16"/>
      <w:szCs w:val="16"/>
    </w:rPr>
  </w:style>
  <w:style w:type="paragraph" w:styleId="FootnoteText">
    <w:name w:val="footnote text"/>
    <w:basedOn w:val="Normal"/>
    <w:semiHidden/>
    <w:rsid w:val="00D557BC"/>
    <w:pPr>
      <w:keepLines/>
      <w:spacing w:after="0"/>
      <w:ind w:left="454" w:hanging="454"/>
    </w:pPr>
    <w:rPr>
      <w:sz w:val="16"/>
      <w:szCs w:val="16"/>
    </w:rPr>
  </w:style>
  <w:style w:type="paragraph" w:customStyle="1" w:styleId="3GPPHeader">
    <w:name w:val="3GPP_Header"/>
    <w:basedOn w:val="Normal"/>
    <w:rsid w:val="00D557BC"/>
    <w:pPr>
      <w:tabs>
        <w:tab w:val="left" w:pos="1701"/>
        <w:tab w:val="right" w:pos="9639"/>
      </w:tabs>
      <w:spacing w:after="240"/>
    </w:pPr>
    <w:rPr>
      <w:b/>
      <w:sz w:val="24"/>
    </w:rPr>
  </w:style>
  <w:style w:type="paragraph" w:styleId="TOC9">
    <w:name w:val="toc 9"/>
    <w:basedOn w:val="TOC8"/>
    <w:semiHidden/>
    <w:rsid w:val="00D557BC"/>
    <w:pPr>
      <w:ind w:left="1418" w:hanging="1418"/>
    </w:pPr>
  </w:style>
  <w:style w:type="paragraph" w:styleId="TOC6">
    <w:name w:val="toc 6"/>
    <w:basedOn w:val="TOC5"/>
    <w:next w:val="Normal"/>
    <w:semiHidden/>
    <w:rsid w:val="00D557BC"/>
    <w:pPr>
      <w:ind w:left="1985" w:hanging="1985"/>
    </w:pPr>
  </w:style>
  <w:style w:type="paragraph" w:styleId="TOC7">
    <w:name w:val="toc 7"/>
    <w:basedOn w:val="TOC6"/>
    <w:next w:val="Normal"/>
    <w:semiHidden/>
    <w:rsid w:val="00D557BC"/>
    <w:pPr>
      <w:ind w:left="2268" w:hanging="2268"/>
    </w:pPr>
  </w:style>
  <w:style w:type="paragraph" w:styleId="ListBullet2">
    <w:name w:val="List Bullet 2"/>
    <w:basedOn w:val="ListBullet"/>
    <w:rsid w:val="00D557BC"/>
    <w:pPr>
      <w:numPr>
        <w:numId w:val="6"/>
      </w:numPr>
    </w:pPr>
  </w:style>
  <w:style w:type="paragraph" w:styleId="ListBullet">
    <w:name w:val="List Bullet"/>
    <w:basedOn w:val="BodyText"/>
    <w:rsid w:val="00D557BC"/>
    <w:pPr>
      <w:numPr>
        <w:numId w:val="5"/>
      </w:numPr>
    </w:pPr>
  </w:style>
  <w:style w:type="paragraph" w:styleId="ListBullet3">
    <w:name w:val="List Bullet 3"/>
    <w:basedOn w:val="ListBullet2"/>
    <w:rsid w:val="00D557BC"/>
    <w:pPr>
      <w:numPr>
        <w:numId w:val="7"/>
      </w:numPr>
    </w:pPr>
  </w:style>
  <w:style w:type="paragraph" w:customStyle="1" w:styleId="EQ">
    <w:name w:val="EQ"/>
    <w:basedOn w:val="Normal"/>
    <w:next w:val="Normal"/>
    <w:rsid w:val="00D557BC"/>
    <w:pPr>
      <w:keepLines/>
      <w:tabs>
        <w:tab w:val="center" w:pos="4536"/>
        <w:tab w:val="right" w:pos="9072"/>
      </w:tabs>
      <w:spacing w:after="180"/>
      <w:jc w:val="left"/>
    </w:pPr>
    <w:rPr>
      <w:noProof/>
      <w:lang w:eastAsia="en-US"/>
    </w:rPr>
  </w:style>
  <w:style w:type="paragraph" w:styleId="List2">
    <w:name w:val="List 2"/>
    <w:basedOn w:val="List"/>
    <w:rsid w:val="00D557BC"/>
    <w:pPr>
      <w:ind w:left="851"/>
    </w:pPr>
  </w:style>
  <w:style w:type="paragraph" w:styleId="List3">
    <w:name w:val="List 3"/>
    <w:basedOn w:val="List2"/>
    <w:rsid w:val="00D557BC"/>
    <w:pPr>
      <w:ind w:left="1135"/>
    </w:pPr>
  </w:style>
  <w:style w:type="paragraph" w:styleId="List4">
    <w:name w:val="List 4"/>
    <w:basedOn w:val="List3"/>
    <w:rsid w:val="00D557BC"/>
    <w:pPr>
      <w:ind w:left="1418"/>
    </w:pPr>
  </w:style>
  <w:style w:type="paragraph" w:styleId="List5">
    <w:name w:val="List 5"/>
    <w:basedOn w:val="List4"/>
    <w:rsid w:val="00D557BC"/>
    <w:pPr>
      <w:ind w:left="1702"/>
    </w:pPr>
  </w:style>
  <w:style w:type="paragraph" w:customStyle="1" w:styleId="EditorsNote">
    <w:name w:val="Editor's Note"/>
    <w:basedOn w:val="Normal"/>
    <w:rsid w:val="00D557BC"/>
    <w:pPr>
      <w:keepLines/>
      <w:spacing w:after="180"/>
      <w:ind w:left="1135" w:hanging="851"/>
      <w:jc w:val="left"/>
    </w:pPr>
    <w:rPr>
      <w:color w:val="FF0000"/>
      <w:lang w:eastAsia="en-US"/>
    </w:rPr>
  </w:style>
  <w:style w:type="paragraph" w:styleId="ListBullet4">
    <w:name w:val="List Bullet 4"/>
    <w:basedOn w:val="ListBullet3"/>
    <w:rsid w:val="00D557BC"/>
    <w:pPr>
      <w:numPr>
        <w:numId w:val="8"/>
      </w:numPr>
    </w:pPr>
  </w:style>
  <w:style w:type="paragraph" w:styleId="ListBullet5">
    <w:name w:val="List Bullet 5"/>
    <w:basedOn w:val="ListBullet4"/>
    <w:rsid w:val="00D557BC"/>
    <w:pPr>
      <w:numPr>
        <w:numId w:val="4"/>
      </w:numPr>
    </w:pPr>
  </w:style>
  <w:style w:type="paragraph" w:styleId="Footer">
    <w:name w:val="footer"/>
    <w:basedOn w:val="Header"/>
    <w:semiHidden/>
    <w:rsid w:val="00D557BC"/>
    <w:pPr>
      <w:jc w:val="center"/>
    </w:pPr>
    <w:rPr>
      <w:i/>
      <w:iCs/>
    </w:rPr>
  </w:style>
  <w:style w:type="paragraph" w:customStyle="1" w:styleId="Reference">
    <w:name w:val="Reference"/>
    <w:basedOn w:val="Normal"/>
    <w:rsid w:val="00D557BC"/>
    <w:pPr>
      <w:numPr>
        <w:numId w:val="2"/>
      </w:numPr>
    </w:pPr>
  </w:style>
  <w:style w:type="paragraph" w:styleId="BalloonText">
    <w:name w:val="Balloon Text"/>
    <w:basedOn w:val="Normal"/>
    <w:semiHidden/>
    <w:rsid w:val="00D557BC"/>
    <w:rPr>
      <w:rFonts w:ascii="Tahoma" w:hAnsi="Tahoma" w:cs="Tahoma"/>
      <w:sz w:val="16"/>
      <w:szCs w:val="16"/>
    </w:rPr>
  </w:style>
  <w:style w:type="character" w:styleId="PageNumber">
    <w:name w:val="page number"/>
    <w:basedOn w:val="DefaultParagraphFont"/>
    <w:semiHidden/>
    <w:rsid w:val="00D557BC"/>
  </w:style>
  <w:style w:type="paragraph" w:styleId="BodyText">
    <w:name w:val="Body Text"/>
    <w:basedOn w:val="Normal"/>
    <w:link w:val="BodyTextChar"/>
    <w:rsid w:val="00D557BC"/>
  </w:style>
  <w:style w:type="character" w:styleId="Hyperlink">
    <w:name w:val="Hyperlink"/>
    <w:uiPriority w:val="99"/>
    <w:rsid w:val="00D557BC"/>
    <w:rPr>
      <w:color w:val="0000FF"/>
      <w:u w:val="single"/>
      <w:lang w:val="en-GB"/>
    </w:rPr>
  </w:style>
  <w:style w:type="character" w:styleId="FollowedHyperlink">
    <w:name w:val="FollowedHyperlink"/>
    <w:semiHidden/>
    <w:rsid w:val="00D557BC"/>
    <w:rPr>
      <w:color w:val="FF0000"/>
      <w:u w:val="single"/>
    </w:rPr>
  </w:style>
  <w:style w:type="character" w:styleId="CommentReference">
    <w:name w:val="annotation reference"/>
    <w:semiHidden/>
    <w:rsid w:val="00D557BC"/>
    <w:rPr>
      <w:sz w:val="16"/>
      <w:szCs w:val="16"/>
    </w:rPr>
  </w:style>
  <w:style w:type="paragraph" w:styleId="CommentText">
    <w:name w:val="annotation text"/>
    <w:basedOn w:val="Normal"/>
    <w:link w:val="CommentTextChar"/>
    <w:semiHidden/>
    <w:rsid w:val="00D557BC"/>
  </w:style>
  <w:style w:type="paragraph" w:styleId="CommentSubject">
    <w:name w:val="annotation subject"/>
    <w:basedOn w:val="CommentText"/>
    <w:next w:val="CommentText"/>
    <w:semiHidden/>
    <w:rsid w:val="00D557BC"/>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57BC"/>
    <w:rPr>
      <w:rFonts w:ascii="Arial" w:hAnsi="Arial" w:cs="Arial"/>
      <w:sz w:val="36"/>
      <w:szCs w:val="36"/>
      <w:lang w:val="en-GB" w:eastAsia="zh-CN"/>
    </w:rPr>
  </w:style>
  <w:style w:type="paragraph" w:customStyle="1" w:styleId="B1">
    <w:name w:val="B1"/>
    <w:basedOn w:val="List"/>
    <w:link w:val="B1Char"/>
    <w:rsid w:val="00D557BC"/>
    <w:pPr>
      <w:spacing w:after="180"/>
      <w:jc w:val="left"/>
    </w:pPr>
    <w:rPr>
      <w:lang w:eastAsia="en-US"/>
    </w:rPr>
  </w:style>
  <w:style w:type="paragraph" w:customStyle="1" w:styleId="B2">
    <w:name w:val="B2"/>
    <w:basedOn w:val="List2"/>
    <w:link w:val="B2Car"/>
    <w:rsid w:val="00D557BC"/>
    <w:pPr>
      <w:spacing w:after="180"/>
      <w:jc w:val="left"/>
    </w:pPr>
    <w:rPr>
      <w:lang w:eastAsia="en-US"/>
    </w:rPr>
  </w:style>
  <w:style w:type="paragraph" w:customStyle="1" w:styleId="B3">
    <w:name w:val="B3"/>
    <w:basedOn w:val="List3"/>
    <w:rsid w:val="00D557BC"/>
    <w:pPr>
      <w:spacing w:after="180"/>
      <w:jc w:val="left"/>
    </w:pPr>
    <w:rPr>
      <w:lang w:eastAsia="en-US"/>
    </w:rPr>
  </w:style>
  <w:style w:type="paragraph" w:customStyle="1" w:styleId="B4">
    <w:name w:val="B4"/>
    <w:basedOn w:val="List4"/>
    <w:rsid w:val="00D557BC"/>
    <w:pPr>
      <w:spacing w:after="180"/>
      <w:jc w:val="left"/>
    </w:pPr>
    <w:rPr>
      <w:lang w:eastAsia="en-US"/>
    </w:rPr>
  </w:style>
  <w:style w:type="paragraph" w:customStyle="1" w:styleId="Proposal">
    <w:name w:val="Proposal"/>
    <w:basedOn w:val="Normal"/>
    <w:rsid w:val="00D557BC"/>
    <w:pPr>
      <w:numPr>
        <w:numId w:val="3"/>
      </w:numPr>
      <w:tabs>
        <w:tab w:val="clear" w:pos="1304"/>
        <w:tab w:val="left" w:pos="1701"/>
      </w:tabs>
      <w:ind w:left="1701" w:hanging="1701"/>
    </w:pPr>
    <w:rPr>
      <w:b/>
      <w:bCs/>
    </w:rPr>
  </w:style>
  <w:style w:type="character" w:customStyle="1" w:styleId="BodyTextChar">
    <w:name w:val="Body Text Char"/>
    <w:link w:val="BodyText"/>
    <w:rsid w:val="00D557BC"/>
    <w:rPr>
      <w:rFonts w:ascii="Arial" w:hAnsi="Arial"/>
      <w:lang w:val="en-GB" w:eastAsia="zh-CN"/>
    </w:rPr>
  </w:style>
  <w:style w:type="paragraph" w:customStyle="1" w:styleId="B5">
    <w:name w:val="B5"/>
    <w:basedOn w:val="List5"/>
    <w:rsid w:val="00D557BC"/>
    <w:pPr>
      <w:spacing w:after="180"/>
      <w:jc w:val="left"/>
    </w:pPr>
    <w:rPr>
      <w:lang w:eastAsia="en-US"/>
    </w:rPr>
  </w:style>
  <w:style w:type="paragraph" w:customStyle="1" w:styleId="EX">
    <w:name w:val="EX"/>
    <w:basedOn w:val="Normal"/>
    <w:rsid w:val="00D557BC"/>
    <w:pPr>
      <w:keepLines/>
      <w:spacing w:after="180"/>
      <w:ind w:left="1702" w:hanging="1418"/>
      <w:jc w:val="left"/>
    </w:pPr>
    <w:rPr>
      <w:lang w:eastAsia="en-US"/>
    </w:rPr>
  </w:style>
  <w:style w:type="paragraph" w:customStyle="1" w:styleId="EW">
    <w:name w:val="EW"/>
    <w:basedOn w:val="EX"/>
    <w:rsid w:val="00D557BC"/>
    <w:pPr>
      <w:spacing w:after="0"/>
    </w:pPr>
  </w:style>
  <w:style w:type="paragraph" w:customStyle="1" w:styleId="TAL">
    <w:name w:val="TAL"/>
    <w:basedOn w:val="Normal"/>
    <w:rsid w:val="00D557BC"/>
    <w:pPr>
      <w:keepNext/>
      <w:keepLines/>
      <w:spacing w:after="0"/>
      <w:jc w:val="left"/>
    </w:pPr>
    <w:rPr>
      <w:sz w:val="18"/>
      <w:lang w:eastAsia="en-US"/>
    </w:rPr>
  </w:style>
  <w:style w:type="paragraph" w:customStyle="1" w:styleId="TAC">
    <w:name w:val="TAC"/>
    <w:basedOn w:val="TAL"/>
    <w:rsid w:val="00D557BC"/>
    <w:pPr>
      <w:jc w:val="center"/>
    </w:pPr>
  </w:style>
  <w:style w:type="paragraph" w:customStyle="1" w:styleId="TAH">
    <w:name w:val="TAH"/>
    <w:basedOn w:val="TAC"/>
    <w:rsid w:val="00D557BC"/>
    <w:rPr>
      <w:b/>
    </w:rPr>
  </w:style>
  <w:style w:type="paragraph" w:customStyle="1" w:styleId="TAN">
    <w:name w:val="TAN"/>
    <w:basedOn w:val="TAL"/>
    <w:rsid w:val="00D557BC"/>
    <w:pPr>
      <w:ind w:left="851" w:hanging="851"/>
    </w:pPr>
  </w:style>
  <w:style w:type="paragraph" w:customStyle="1" w:styleId="TAR">
    <w:name w:val="TAR"/>
    <w:basedOn w:val="TAL"/>
    <w:rsid w:val="00D557BC"/>
    <w:pPr>
      <w:jc w:val="right"/>
    </w:pPr>
  </w:style>
  <w:style w:type="paragraph" w:customStyle="1" w:styleId="TH">
    <w:name w:val="TH"/>
    <w:basedOn w:val="Normal"/>
    <w:rsid w:val="00D557BC"/>
    <w:pPr>
      <w:keepNext/>
      <w:keepLines/>
      <w:spacing w:before="60" w:after="180"/>
      <w:jc w:val="center"/>
    </w:pPr>
    <w:rPr>
      <w:b/>
      <w:lang w:eastAsia="en-US"/>
    </w:rPr>
  </w:style>
  <w:style w:type="paragraph" w:customStyle="1" w:styleId="TF">
    <w:name w:val="TF"/>
    <w:basedOn w:val="TH"/>
    <w:rsid w:val="00D557BC"/>
    <w:pPr>
      <w:keepNext w:val="0"/>
      <w:spacing w:before="0" w:after="240"/>
    </w:pPr>
  </w:style>
  <w:style w:type="paragraph" w:customStyle="1" w:styleId="TT">
    <w:name w:val="TT"/>
    <w:basedOn w:val="Heading1"/>
    <w:next w:val="Normal"/>
    <w:rsid w:val="00D557BC"/>
    <w:pPr>
      <w:numPr>
        <w:numId w:val="0"/>
      </w:numPr>
      <w:ind w:left="1134" w:hanging="1134"/>
      <w:outlineLvl w:val="9"/>
    </w:pPr>
    <w:rPr>
      <w:rFonts w:cs="Times New Roman"/>
      <w:szCs w:val="20"/>
      <w:lang w:eastAsia="en-US"/>
    </w:rPr>
  </w:style>
  <w:style w:type="paragraph" w:customStyle="1" w:styleId="ZA">
    <w:name w:val="ZA"/>
    <w:rsid w:val="00D557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57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57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57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57BC"/>
  </w:style>
  <w:style w:type="paragraph" w:customStyle="1" w:styleId="ZH">
    <w:name w:val="ZH"/>
    <w:rsid w:val="00D557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57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57BC"/>
    <w:pPr>
      <w:framePr w:hRule="auto" w:wrap="notBeside" w:y="852"/>
    </w:pPr>
    <w:rPr>
      <w:i w:val="0"/>
      <w:sz w:val="40"/>
    </w:rPr>
  </w:style>
  <w:style w:type="paragraph" w:customStyle="1" w:styleId="ZU">
    <w:name w:val="ZU"/>
    <w:rsid w:val="00D557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57BC"/>
    <w:pPr>
      <w:framePr w:wrap="notBeside" w:y="16161"/>
    </w:pPr>
  </w:style>
  <w:style w:type="paragraph" w:customStyle="1" w:styleId="FP">
    <w:name w:val="FP"/>
    <w:basedOn w:val="Normal"/>
    <w:rsid w:val="00D557BC"/>
    <w:pPr>
      <w:spacing w:after="0"/>
      <w:jc w:val="left"/>
    </w:pPr>
    <w:rPr>
      <w:lang w:eastAsia="en-US"/>
    </w:rPr>
  </w:style>
  <w:style w:type="paragraph" w:customStyle="1" w:styleId="Observation">
    <w:name w:val="Observation"/>
    <w:basedOn w:val="Proposal"/>
    <w:qFormat/>
    <w:rsid w:val="00D557BC"/>
    <w:pPr>
      <w:numPr>
        <w:numId w:val="13"/>
      </w:numPr>
      <w:ind w:left="1701" w:hanging="1701"/>
    </w:pPr>
  </w:style>
  <w:style w:type="paragraph" w:styleId="TableofFigures">
    <w:name w:val="table of figures"/>
    <w:basedOn w:val="Normal"/>
    <w:next w:val="Normal"/>
    <w:uiPriority w:val="99"/>
    <w:rsid w:val="00D557BC"/>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styleId="Emphasis">
    <w:name w:val="Emphasis"/>
    <w:basedOn w:val="DefaultParagraphFont"/>
    <w:uiPriority w:val="20"/>
    <w:qFormat/>
    <w:rsid w:val="00A555C7"/>
    <w:rPr>
      <w:b/>
      <w:bCs/>
      <w:i w:val="0"/>
      <w:iCs w:val="0"/>
    </w:rPr>
  </w:style>
  <w:style w:type="character" w:customStyle="1" w:styleId="st1">
    <w:name w:val="st1"/>
    <w:basedOn w:val="DefaultParagraphFont"/>
    <w:rsid w:val="00A555C7"/>
  </w:style>
  <w:style w:type="character" w:customStyle="1" w:styleId="CommentTextChar">
    <w:name w:val="Comment Text Char"/>
    <w:basedOn w:val="DefaultParagraphFont"/>
    <w:link w:val="CommentText"/>
    <w:semiHidden/>
    <w:rsid w:val="00397657"/>
    <w:rPr>
      <w:rFonts w:ascii="Arial" w:hAnsi="Arial"/>
      <w:lang w:val="en-GB" w:eastAsia="zh-CN"/>
    </w:rPr>
  </w:style>
  <w:style w:type="paragraph" w:customStyle="1" w:styleId="PL">
    <w:name w:val="PL"/>
    <w:link w:val="PLChar"/>
    <w:rsid w:val="00E95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E95C34"/>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20441">
      <w:bodyDiv w:val="1"/>
      <w:marLeft w:val="0"/>
      <w:marRight w:val="0"/>
      <w:marTop w:val="0"/>
      <w:marBottom w:val="0"/>
      <w:divBdr>
        <w:top w:val="none" w:sz="0" w:space="0" w:color="auto"/>
        <w:left w:val="none" w:sz="0" w:space="0" w:color="auto"/>
        <w:bottom w:val="none" w:sz="0" w:space="0" w:color="auto"/>
        <w:right w:val="none" w:sz="0" w:space="0" w:color="auto"/>
      </w:divBdr>
    </w:div>
    <w:div w:id="201018077">
      <w:bodyDiv w:val="1"/>
      <w:marLeft w:val="0"/>
      <w:marRight w:val="0"/>
      <w:marTop w:val="0"/>
      <w:marBottom w:val="0"/>
      <w:divBdr>
        <w:top w:val="none" w:sz="0" w:space="0" w:color="auto"/>
        <w:left w:val="none" w:sz="0" w:space="0" w:color="auto"/>
        <w:bottom w:val="none" w:sz="0" w:space="0" w:color="auto"/>
        <w:right w:val="none" w:sz="0" w:space="0" w:color="auto"/>
      </w:divBdr>
    </w:div>
    <w:div w:id="356928542">
      <w:bodyDiv w:val="1"/>
      <w:marLeft w:val="0"/>
      <w:marRight w:val="0"/>
      <w:marTop w:val="0"/>
      <w:marBottom w:val="0"/>
      <w:divBdr>
        <w:top w:val="none" w:sz="0" w:space="0" w:color="auto"/>
        <w:left w:val="none" w:sz="0" w:space="0" w:color="auto"/>
        <w:bottom w:val="none" w:sz="0" w:space="0" w:color="auto"/>
        <w:right w:val="none" w:sz="0" w:space="0" w:color="auto"/>
      </w:divBdr>
    </w:div>
    <w:div w:id="387999405">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601493742">
      <w:bodyDiv w:val="1"/>
      <w:marLeft w:val="0"/>
      <w:marRight w:val="0"/>
      <w:marTop w:val="0"/>
      <w:marBottom w:val="0"/>
      <w:divBdr>
        <w:top w:val="none" w:sz="0" w:space="0" w:color="auto"/>
        <w:left w:val="none" w:sz="0" w:space="0" w:color="auto"/>
        <w:bottom w:val="none" w:sz="0" w:space="0" w:color="auto"/>
        <w:right w:val="none" w:sz="0" w:space="0" w:color="auto"/>
      </w:divBdr>
    </w:div>
    <w:div w:id="604193250">
      <w:bodyDiv w:val="1"/>
      <w:marLeft w:val="0"/>
      <w:marRight w:val="0"/>
      <w:marTop w:val="0"/>
      <w:marBottom w:val="0"/>
      <w:divBdr>
        <w:top w:val="none" w:sz="0" w:space="0" w:color="auto"/>
        <w:left w:val="none" w:sz="0" w:space="0" w:color="auto"/>
        <w:bottom w:val="none" w:sz="0" w:space="0" w:color="auto"/>
        <w:right w:val="none" w:sz="0" w:space="0" w:color="auto"/>
      </w:divBdr>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sChild>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862696551">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 w:id="206263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5NUHHDQN7SK2-1-176615</_dlc_DocId>
    <_dlc_DocIdUrl xmlns="08b2df90-05d3-4030-90d4-c9feeb4a1cd9">
      <Url>https://ericoll.internal.ericsson.com/sites/star/_layouts/DocIdRedir.aspx?ID=5NUHHDQN7SK2-1-176615</Url>
      <Description>5NUHHDQN7SK2-1-176615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5285-4BC0-4BAB-84E7-67EB2D4FEBF1}">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AA93CEE3-03D7-441E-B22C-282D3950E5EC}">
  <ds:schemaRefs>
    <ds:schemaRef ds:uri="http://schemas.microsoft.com/office/2006/metadata/longProperties"/>
  </ds:schemaRefs>
</ds:datastoreItem>
</file>

<file path=customXml/itemProps3.xml><?xml version="1.0" encoding="utf-8"?>
<ds:datastoreItem xmlns:ds="http://schemas.openxmlformats.org/officeDocument/2006/customXml" ds:itemID="{CC5AAA52-1BD5-4C35-A4C5-6B758A5C7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CF89CF-15AB-432D-BE4A-323B83856366}">
  <ds:schemaRefs>
    <ds:schemaRef ds:uri="http://schemas.microsoft.com/sharepoint/events"/>
  </ds:schemaRefs>
</ds:datastoreItem>
</file>

<file path=customXml/itemProps5.xml><?xml version="1.0" encoding="utf-8"?>
<ds:datastoreItem xmlns:ds="http://schemas.openxmlformats.org/officeDocument/2006/customXml" ds:itemID="{2CB84CBE-D65C-4DFC-9BB4-C67DCD109C0F}">
  <ds:schemaRefs>
    <ds:schemaRef ds:uri="http://schemas.microsoft.com/sharepoint/v3/contenttype/forms"/>
  </ds:schemaRefs>
</ds:datastoreItem>
</file>

<file path=customXml/itemProps6.xml><?xml version="1.0" encoding="utf-8"?>
<ds:datastoreItem xmlns:ds="http://schemas.openxmlformats.org/officeDocument/2006/customXml" ds:itemID="{08DC735C-0730-49EB-9945-421F2161BE48}">
  <ds:schemaRefs>
    <ds:schemaRef ds:uri="Microsoft.SharePoint.Taxonomy.ContentTypeSync"/>
  </ds:schemaRefs>
</ds:datastoreItem>
</file>

<file path=customXml/itemProps7.xml><?xml version="1.0" encoding="utf-8"?>
<ds:datastoreItem xmlns:ds="http://schemas.openxmlformats.org/officeDocument/2006/customXml" ds:itemID="{97DFF008-FE86-BA4D-A948-4880A409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1641</TotalTime>
  <Pages>3</Pages>
  <Words>1326</Words>
  <Characters>7562</Characters>
  <Application>Microsoft Macintosh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NR; Scheduling; 3GPP; MAC; up</cp:keywords>
  <cp:lastModifiedBy>Henrik Enbuske</cp:lastModifiedBy>
  <cp:revision>46</cp:revision>
  <cp:lastPrinted>2017-05-29T12:22:00Z</cp:lastPrinted>
  <dcterms:created xsi:type="dcterms:W3CDTF">2017-06-01T05:06:00Z</dcterms:created>
  <dcterms:modified xsi:type="dcterms:W3CDTF">2017-06-16T21:27:00Z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10;#3GPP|6a3890dd-b3c6-4ee1-9283-043167dd414d;#9;#TDoc|b7cb4b2e-7c24-4f9d-967d-e29f765ecb8a;#8;#Ericsson|c60ff206-3dbb-4410-a86e-50fd188c386c;#117;#MAC|3f738cdc-f215-4a33-b766-14880b973699;#82;#NR|7b72ee01-8348-4904-90db-1cf7b18d5474;#118;#Scheduling|9755</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43a18feb-29d9-48dd-bdff-c9de6db3d1e4</vt:lpwstr>
  </property>
</Properties>
</file>